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5" w:type="dxa"/>
        <w:tblInd w:w="-108" w:type="dxa"/>
        <w:tblBorders>
          <w:top w:val="nil"/>
          <w:left w:val="nil"/>
          <w:bottom w:val="nil"/>
          <w:right w:val="nil"/>
        </w:tblBorders>
        <w:tblLayout w:type="fixed"/>
        <w:tblLook w:val="0000" w:firstRow="0" w:lastRow="0" w:firstColumn="0" w:lastColumn="0" w:noHBand="0" w:noVBand="0"/>
      </w:tblPr>
      <w:tblGrid>
        <w:gridCol w:w="2393"/>
        <w:gridCol w:w="2394"/>
        <w:gridCol w:w="2393"/>
        <w:gridCol w:w="2395"/>
      </w:tblGrid>
      <w:tr w:rsidR="008C0CBD" w:rsidRPr="0064612E" w14:paraId="1144710C" w14:textId="77777777" w:rsidTr="00F50904">
        <w:trPr>
          <w:trHeight w:val="15168"/>
        </w:trPr>
        <w:tc>
          <w:tcPr>
            <w:tcW w:w="9575" w:type="dxa"/>
            <w:gridSpan w:val="4"/>
          </w:tcPr>
          <w:p w14:paraId="7D3D7DFA" w14:textId="77777777" w:rsidR="00836E0D" w:rsidRPr="0064612E" w:rsidRDefault="0064612E" w:rsidP="00836E0D">
            <w:pPr>
              <w:pStyle w:val="Default"/>
              <w:jc w:val="center"/>
              <w:rPr>
                <w:rFonts w:ascii="Century Gothic" w:hAnsi="Century Gothic" w:cs="Arial"/>
                <w:b/>
                <w:sz w:val="22"/>
                <w:szCs w:val="22"/>
              </w:rPr>
            </w:pPr>
            <w:r w:rsidRPr="0064612E">
              <w:rPr>
                <w:rFonts w:ascii="Century Gothic" w:hAnsi="Century Gothic" w:cs="Arial"/>
                <w:b/>
                <w:sz w:val="22"/>
                <w:szCs w:val="22"/>
              </w:rPr>
              <w:t>Russell Lower School</w:t>
            </w:r>
          </w:p>
          <w:p w14:paraId="3B16DEAD" w14:textId="77777777" w:rsidR="00836E0D" w:rsidRPr="0064612E" w:rsidRDefault="00836E0D" w:rsidP="00836E0D">
            <w:pPr>
              <w:pStyle w:val="Default"/>
              <w:jc w:val="center"/>
              <w:rPr>
                <w:rFonts w:ascii="Century Gothic" w:hAnsi="Century Gothic" w:cs="Arial"/>
                <w:b/>
                <w:sz w:val="22"/>
                <w:szCs w:val="22"/>
              </w:rPr>
            </w:pPr>
            <w:r w:rsidRPr="0064612E">
              <w:rPr>
                <w:rFonts w:ascii="Century Gothic" w:hAnsi="Century Gothic" w:cs="Arial"/>
                <w:b/>
                <w:sz w:val="22"/>
                <w:szCs w:val="22"/>
              </w:rPr>
              <w:t xml:space="preserve">Behaviour Principles Summer </w:t>
            </w:r>
            <w:r w:rsidR="0064612E" w:rsidRPr="0064612E">
              <w:rPr>
                <w:rFonts w:ascii="Century Gothic" w:hAnsi="Century Gothic" w:cs="Arial"/>
                <w:b/>
                <w:sz w:val="22"/>
                <w:szCs w:val="22"/>
              </w:rPr>
              <w:t>2021</w:t>
            </w:r>
          </w:p>
          <w:p w14:paraId="77695A40" w14:textId="77777777" w:rsidR="00422D5A" w:rsidRPr="0064612E" w:rsidRDefault="00422D5A" w:rsidP="00836E0D">
            <w:pPr>
              <w:pStyle w:val="Default"/>
              <w:jc w:val="center"/>
              <w:rPr>
                <w:rFonts w:ascii="Century Gothic" w:hAnsi="Century Gothic" w:cs="Arial"/>
                <w:b/>
                <w:sz w:val="22"/>
                <w:szCs w:val="22"/>
              </w:rPr>
            </w:pPr>
          </w:p>
          <w:p w14:paraId="1FB84D6D" w14:textId="77777777" w:rsidR="00836E0D" w:rsidRPr="0064612E" w:rsidRDefault="00836E0D" w:rsidP="008C0CBD">
            <w:pPr>
              <w:pStyle w:val="Default"/>
              <w:rPr>
                <w:rFonts w:ascii="Century Gothic" w:hAnsi="Century Gothic" w:cs="Arial"/>
                <w:sz w:val="22"/>
                <w:szCs w:val="22"/>
              </w:rPr>
            </w:pPr>
          </w:p>
          <w:p w14:paraId="7C7F11F4" w14:textId="77777777" w:rsidR="008C0CBD" w:rsidRPr="0064612E" w:rsidRDefault="008C0CBD" w:rsidP="008C0CBD">
            <w:pPr>
              <w:pStyle w:val="Default"/>
              <w:rPr>
                <w:rFonts w:ascii="Century Gothic" w:hAnsi="Century Gothic" w:cs="Arial"/>
                <w:b/>
                <w:sz w:val="22"/>
                <w:szCs w:val="22"/>
              </w:rPr>
            </w:pPr>
            <w:r w:rsidRPr="0064612E">
              <w:rPr>
                <w:rFonts w:ascii="Century Gothic" w:hAnsi="Century Gothic" w:cs="Arial"/>
                <w:b/>
                <w:sz w:val="22"/>
                <w:szCs w:val="22"/>
              </w:rPr>
              <w:t>Governors’ Written Statement of Behaviour Principles</w:t>
            </w:r>
          </w:p>
          <w:p w14:paraId="31E0C929" w14:textId="77777777" w:rsidR="00422D5A" w:rsidRPr="0064612E" w:rsidRDefault="00422D5A" w:rsidP="008C0CBD">
            <w:pPr>
              <w:pStyle w:val="Default"/>
              <w:rPr>
                <w:rFonts w:ascii="Century Gothic" w:hAnsi="Century Gothic" w:cs="Arial"/>
                <w:b/>
                <w:sz w:val="22"/>
                <w:szCs w:val="22"/>
              </w:rPr>
            </w:pPr>
          </w:p>
          <w:p w14:paraId="1791E5C4"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Under the Education </w:t>
            </w:r>
            <w:r w:rsidR="00836E0D" w:rsidRPr="0064612E">
              <w:rPr>
                <w:rFonts w:ascii="Century Gothic" w:hAnsi="Century Gothic" w:cs="Arial"/>
                <w:sz w:val="22"/>
                <w:szCs w:val="22"/>
              </w:rPr>
              <w:t xml:space="preserve">and Inspections Act, 2006, the Governing </w:t>
            </w:r>
            <w:r w:rsidR="004A49F6" w:rsidRPr="0064612E">
              <w:rPr>
                <w:rFonts w:ascii="Century Gothic" w:hAnsi="Century Gothic" w:cs="Arial"/>
                <w:sz w:val="22"/>
                <w:szCs w:val="22"/>
              </w:rPr>
              <w:t>Board</w:t>
            </w:r>
            <w:r w:rsidRPr="0064612E">
              <w:rPr>
                <w:rFonts w:ascii="Century Gothic" w:hAnsi="Century Gothic" w:cs="Arial"/>
                <w:sz w:val="22"/>
                <w:szCs w:val="22"/>
              </w:rPr>
              <w:t xml:space="preserve"> is charged with the duty to set the framework of the school's policy by providing a written statement of general principles relating to behaviour and discipline, </w:t>
            </w:r>
            <w:r w:rsidR="00F50904" w:rsidRPr="0064612E">
              <w:rPr>
                <w:rFonts w:ascii="Century Gothic" w:hAnsi="Century Gothic" w:cs="Arial"/>
                <w:sz w:val="22"/>
                <w:szCs w:val="22"/>
              </w:rPr>
              <w:t>considering</w:t>
            </w:r>
            <w:r w:rsidRPr="0064612E">
              <w:rPr>
                <w:rFonts w:ascii="Century Gothic" w:hAnsi="Century Gothic" w:cs="Arial"/>
                <w:sz w:val="22"/>
                <w:szCs w:val="22"/>
              </w:rPr>
              <w:t xml:space="preserve"> the needs of all </w:t>
            </w:r>
            <w:r w:rsidR="00F50904">
              <w:rPr>
                <w:rFonts w:ascii="Century Gothic" w:hAnsi="Century Gothic" w:cs="Arial"/>
                <w:sz w:val="22"/>
                <w:szCs w:val="22"/>
              </w:rPr>
              <w:t>children</w:t>
            </w:r>
            <w:r w:rsidRPr="0064612E">
              <w:rPr>
                <w:rFonts w:ascii="Century Gothic" w:hAnsi="Century Gothic" w:cs="Arial"/>
                <w:sz w:val="22"/>
                <w:szCs w:val="22"/>
              </w:rPr>
              <w:t>.</w:t>
            </w:r>
          </w:p>
          <w:p w14:paraId="532848B3" w14:textId="77777777" w:rsidR="00836E0D" w:rsidRPr="0064612E" w:rsidRDefault="00836E0D" w:rsidP="008C0CBD">
            <w:pPr>
              <w:pStyle w:val="Default"/>
              <w:rPr>
                <w:rFonts w:ascii="Century Gothic" w:hAnsi="Century Gothic" w:cs="Arial"/>
                <w:sz w:val="22"/>
                <w:szCs w:val="22"/>
              </w:rPr>
            </w:pPr>
          </w:p>
          <w:p w14:paraId="4B79D338"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The purpose of this statement is to give guidance to the Headteacher in drawing </w:t>
            </w:r>
            <w:r w:rsidR="00836E0D" w:rsidRPr="0064612E">
              <w:rPr>
                <w:rFonts w:ascii="Century Gothic" w:hAnsi="Century Gothic" w:cs="Arial"/>
                <w:sz w:val="22"/>
                <w:szCs w:val="22"/>
              </w:rPr>
              <w:t xml:space="preserve">up the behaviour </w:t>
            </w:r>
            <w:r w:rsidRPr="0064612E">
              <w:rPr>
                <w:rFonts w:ascii="Century Gothic" w:hAnsi="Century Gothic" w:cs="Arial"/>
                <w:sz w:val="22"/>
                <w:szCs w:val="22"/>
              </w:rPr>
              <w:t>policy by</w:t>
            </w:r>
            <w:r w:rsidR="00836E0D" w:rsidRPr="0064612E">
              <w:rPr>
                <w:rFonts w:ascii="Century Gothic" w:hAnsi="Century Gothic" w:cs="Arial"/>
                <w:sz w:val="22"/>
                <w:szCs w:val="22"/>
              </w:rPr>
              <w:t xml:space="preserve"> stating the principles, which G</w:t>
            </w:r>
            <w:r w:rsidRPr="0064612E">
              <w:rPr>
                <w:rFonts w:ascii="Century Gothic" w:hAnsi="Century Gothic" w:cs="Arial"/>
                <w:sz w:val="22"/>
                <w:szCs w:val="22"/>
              </w:rPr>
              <w:t>overnors would expect to be followed. T</w:t>
            </w:r>
            <w:r w:rsidR="00836E0D" w:rsidRPr="0064612E">
              <w:rPr>
                <w:rFonts w:ascii="Century Gothic" w:hAnsi="Century Gothic" w:cs="Arial"/>
                <w:sz w:val="22"/>
                <w:szCs w:val="22"/>
              </w:rPr>
              <w:t>he policy aims to underpin the G</w:t>
            </w:r>
            <w:r w:rsidRPr="0064612E">
              <w:rPr>
                <w:rFonts w:ascii="Century Gothic" w:hAnsi="Century Gothic" w:cs="Arial"/>
                <w:sz w:val="22"/>
                <w:szCs w:val="22"/>
              </w:rPr>
              <w:t xml:space="preserve">overnors’ duty of care to </w:t>
            </w:r>
            <w:r w:rsidR="00F50904">
              <w:rPr>
                <w:rFonts w:ascii="Century Gothic" w:hAnsi="Century Gothic" w:cs="Arial"/>
                <w:sz w:val="22"/>
                <w:szCs w:val="22"/>
              </w:rPr>
              <w:t>children</w:t>
            </w:r>
            <w:r w:rsidRPr="0064612E">
              <w:rPr>
                <w:rFonts w:ascii="Century Gothic" w:hAnsi="Century Gothic" w:cs="Arial"/>
                <w:sz w:val="22"/>
                <w:szCs w:val="22"/>
              </w:rPr>
              <w:t xml:space="preserve"> and employees, promote teaching and learning and high standards of attainment and preserve the reputation of the school. The statement is available upon request from the school and can be found on the school’s web site. It is also held in the school office.</w:t>
            </w:r>
          </w:p>
          <w:p w14:paraId="1BA8DD2B" w14:textId="77777777" w:rsidR="00836E0D" w:rsidRPr="0064612E" w:rsidRDefault="00836E0D" w:rsidP="008C0CBD">
            <w:pPr>
              <w:pStyle w:val="Default"/>
              <w:rPr>
                <w:rFonts w:ascii="Century Gothic" w:hAnsi="Century Gothic" w:cs="Arial"/>
                <w:sz w:val="22"/>
                <w:szCs w:val="22"/>
              </w:rPr>
            </w:pPr>
          </w:p>
          <w:p w14:paraId="38397B96" w14:textId="7925A666"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This statement and the behaviour policy will be reviewed on a </w:t>
            </w:r>
            <w:r w:rsidR="00F9777C" w:rsidRPr="00F9777C">
              <w:rPr>
                <w:rFonts w:ascii="Century Gothic" w:hAnsi="Century Gothic" w:cs="Arial"/>
                <w:bCs/>
                <w:color w:val="000000" w:themeColor="text1"/>
                <w:sz w:val="22"/>
                <w:szCs w:val="22"/>
              </w:rPr>
              <w:t>four</w:t>
            </w:r>
            <w:r w:rsidR="00F50904" w:rsidRPr="00F9777C">
              <w:rPr>
                <w:rFonts w:ascii="Century Gothic" w:hAnsi="Century Gothic" w:cs="Arial"/>
                <w:bCs/>
                <w:color w:val="000000" w:themeColor="text1"/>
                <w:sz w:val="22"/>
                <w:szCs w:val="22"/>
              </w:rPr>
              <w:t>-</w:t>
            </w:r>
            <w:r w:rsidR="00F50904" w:rsidRPr="0064612E">
              <w:rPr>
                <w:rFonts w:ascii="Century Gothic" w:hAnsi="Century Gothic" w:cs="Arial"/>
                <w:sz w:val="22"/>
                <w:szCs w:val="22"/>
              </w:rPr>
              <w:t>yearly</w:t>
            </w:r>
            <w:r w:rsidRPr="0064612E">
              <w:rPr>
                <w:rFonts w:ascii="Century Gothic" w:hAnsi="Century Gothic" w:cs="Arial"/>
                <w:sz w:val="22"/>
                <w:szCs w:val="22"/>
              </w:rPr>
              <w:t xml:space="preserve"> basis, unless changes at national or local level necessitate an exceptional review.</w:t>
            </w:r>
          </w:p>
          <w:p w14:paraId="1046EF7A" w14:textId="77777777" w:rsidR="00836E0D" w:rsidRPr="0064612E" w:rsidRDefault="00836E0D" w:rsidP="008C0CBD">
            <w:pPr>
              <w:pStyle w:val="Default"/>
              <w:rPr>
                <w:rFonts w:ascii="Century Gothic" w:hAnsi="Century Gothic" w:cs="Arial"/>
                <w:sz w:val="22"/>
                <w:szCs w:val="22"/>
              </w:rPr>
            </w:pPr>
          </w:p>
          <w:p w14:paraId="0C5DE7D3"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This statement is informed by our </w:t>
            </w:r>
            <w:r w:rsidR="00836E0D" w:rsidRPr="0064612E">
              <w:rPr>
                <w:rFonts w:ascii="Century Gothic" w:hAnsi="Century Gothic" w:cs="Arial"/>
                <w:sz w:val="22"/>
                <w:szCs w:val="22"/>
              </w:rPr>
              <w:t>Vision s</w:t>
            </w:r>
            <w:r w:rsidRPr="0064612E">
              <w:rPr>
                <w:rFonts w:ascii="Century Gothic" w:hAnsi="Century Gothic" w:cs="Arial"/>
                <w:sz w:val="22"/>
                <w:szCs w:val="22"/>
              </w:rPr>
              <w:t>tate</w:t>
            </w:r>
            <w:r w:rsidR="00836E0D" w:rsidRPr="0064612E">
              <w:rPr>
                <w:rFonts w:ascii="Century Gothic" w:hAnsi="Century Gothic" w:cs="Arial"/>
                <w:sz w:val="22"/>
                <w:szCs w:val="22"/>
              </w:rPr>
              <w:t>ment.</w:t>
            </w:r>
          </w:p>
          <w:p w14:paraId="09934E97" w14:textId="77777777" w:rsidR="00836E0D" w:rsidRPr="0064612E" w:rsidRDefault="00836E0D" w:rsidP="008C0CBD">
            <w:pPr>
              <w:pStyle w:val="Default"/>
              <w:rPr>
                <w:rFonts w:ascii="Century Gothic" w:hAnsi="Century Gothic" w:cs="Arial"/>
                <w:sz w:val="22"/>
                <w:szCs w:val="22"/>
              </w:rPr>
            </w:pPr>
          </w:p>
          <w:p w14:paraId="733AAE86" w14:textId="77777777" w:rsidR="008C0CBD" w:rsidRPr="0064612E" w:rsidRDefault="008C0CBD" w:rsidP="008C0CBD">
            <w:pPr>
              <w:pStyle w:val="Default"/>
              <w:rPr>
                <w:rFonts w:ascii="Century Gothic" w:hAnsi="Century Gothic" w:cs="Arial"/>
                <w:b/>
                <w:sz w:val="22"/>
                <w:szCs w:val="22"/>
              </w:rPr>
            </w:pPr>
            <w:r w:rsidRPr="0064612E">
              <w:rPr>
                <w:rFonts w:ascii="Century Gothic" w:hAnsi="Century Gothic" w:cs="Arial"/>
                <w:b/>
                <w:sz w:val="22"/>
                <w:szCs w:val="22"/>
              </w:rPr>
              <w:t>Creating a culture with strong values:</w:t>
            </w:r>
          </w:p>
          <w:p w14:paraId="2D46494F" w14:textId="77777777" w:rsidR="00422D5A" w:rsidRPr="0064612E" w:rsidRDefault="00422D5A" w:rsidP="008C0CBD">
            <w:pPr>
              <w:pStyle w:val="Default"/>
              <w:rPr>
                <w:rFonts w:ascii="Century Gothic" w:hAnsi="Century Gothic" w:cs="Arial"/>
                <w:b/>
                <w:sz w:val="22"/>
                <w:szCs w:val="22"/>
              </w:rPr>
            </w:pPr>
          </w:p>
          <w:p w14:paraId="7C7734A3"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Informed by research into values-led edu</w:t>
            </w:r>
            <w:r w:rsidR="00836E0D" w:rsidRPr="0064612E">
              <w:rPr>
                <w:rFonts w:ascii="Century Gothic" w:hAnsi="Century Gothic" w:cs="Arial"/>
                <w:sz w:val="22"/>
                <w:szCs w:val="22"/>
              </w:rPr>
              <w:t>cation, we will foster our four principles of challenge, enjoyment, respect and success</w:t>
            </w:r>
            <w:r w:rsidR="00F50904">
              <w:rPr>
                <w:rFonts w:ascii="Century Gothic" w:hAnsi="Century Gothic" w:cs="Arial"/>
                <w:sz w:val="22"/>
                <w:szCs w:val="22"/>
              </w:rPr>
              <w:t xml:space="preserve"> through everything we do</w:t>
            </w:r>
            <w:r w:rsidRPr="0064612E">
              <w:rPr>
                <w:rFonts w:ascii="Century Gothic" w:hAnsi="Century Gothic" w:cs="Arial"/>
                <w:sz w:val="22"/>
                <w:szCs w:val="22"/>
              </w:rPr>
              <w:t>. We will create a</w:t>
            </w:r>
            <w:r w:rsidR="00836E0D" w:rsidRPr="0064612E">
              <w:rPr>
                <w:rFonts w:ascii="Century Gothic" w:hAnsi="Century Gothic" w:cs="Arial"/>
                <w:sz w:val="22"/>
                <w:szCs w:val="22"/>
              </w:rPr>
              <w:t xml:space="preserve"> culture in which these values</w:t>
            </w:r>
            <w:r w:rsidRPr="0064612E">
              <w:rPr>
                <w:rFonts w:ascii="Century Gothic" w:hAnsi="Century Gothic" w:cs="Arial"/>
                <w:sz w:val="22"/>
                <w:szCs w:val="22"/>
              </w:rPr>
              <w:t xml:space="preserve"> </w:t>
            </w:r>
            <w:r w:rsidR="00F50904">
              <w:rPr>
                <w:rFonts w:ascii="Century Gothic" w:hAnsi="Century Gothic" w:cs="Arial"/>
                <w:sz w:val="22"/>
                <w:szCs w:val="22"/>
              </w:rPr>
              <w:t xml:space="preserve">(and others) </w:t>
            </w:r>
            <w:r w:rsidRPr="0064612E">
              <w:rPr>
                <w:rFonts w:ascii="Century Gothic" w:hAnsi="Century Gothic" w:cs="Arial"/>
                <w:sz w:val="22"/>
                <w:szCs w:val="22"/>
              </w:rPr>
              <w:t>are explicitly and implicitly taught within a democratic community in which every voice is valued and everyone empowered to be the best that he or she can be.</w:t>
            </w:r>
          </w:p>
          <w:p w14:paraId="042B425C" w14:textId="77777777" w:rsidR="00836E0D" w:rsidRPr="0064612E" w:rsidRDefault="00836E0D" w:rsidP="008C0CBD">
            <w:pPr>
              <w:pStyle w:val="Default"/>
              <w:rPr>
                <w:rFonts w:ascii="Century Gothic" w:hAnsi="Century Gothic" w:cs="Arial"/>
                <w:sz w:val="22"/>
                <w:szCs w:val="22"/>
              </w:rPr>
            </w:pPr>
          </w:p>
          <w:p w14:paraId="0A9D81B1"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The importance of collaboration will </w:t>
            </w:r>
            <w:r w:rsidR="00836E0D" w:rsidRPr="0064612E">
              <w:rPr>
                <w:rFonts w:ascii="Century Gothic" w:hAnsi="Century Gothic" w:cs="Arial"/>
                <w:sz w:val="22"/>
                <w:szCs w:val="22"/>
              </w:rPr>
              <w:t xml:space="preserve">be key within </w:t>
            </w:r>
            <w:r w:rsidRPr="0064612E">
              <w:rPr>
                <w:rFonts w:ascii="Century Gothic" w:hAnsi="Century Gothic" w:cs="Arial"/>
                <w:sz w:val="22"/>
                <w:szCs w:val="22"/>
              </w:rPr>
              <w:t>the school community – so that together everyone achieves more.</w:t>
            </w:r>
          </w:p>
          <w:p w14:paraId="5785149A" w14:textId="77777777" w:rsidR="00836E0D" w:rsidRPr="0064612E" w:rsidRDefault="00836E0D" w:rsidP="008C0CBD">
            <w:pPr>
              <w:pStyle w:val="Default"/>
              <w:rPr>
                <w:rFonts w:ascii="Century Gothic" w:hAnsi="Century Gothic" w:cs="Arial"/>
                <w:sz w:val="22"/>
                <w:szCs w:val="22"/>
              </w:rPr>
            </w:pPr>
          </w:p>
          <w:p w14:paraId="277445B8" w14:textId="77777777" w:rsidR="00836E0D" w:rsidRDefault="00836E0D" w:rsidP="008C0CBD">
            <w:pPr>
              <w:pStyle w:val="Default"/>
              <w:rPr>
                <w:rFonts w:ascii="Century Gothic" w:hAnsi="Century Gothic" w:cs="Arial"/>
                <w:sz w:val="22"/>
                <w:szCs w:val="22"/>
              </w:rPr>
            </w:pPr>
            <w:r w:rsidRPr="0064612E">
              <w:rPr>
                <w:rFonts w:ascii="Century Gothic" w:hAnsi="Century Gothic" w:cs="Arial"/>
                <w:sz w:val="22"/>
                <w:szCs w:val="22"/>
              </w:rPr>
              <w:t xml:space="preserve">The school’s practice is underpinned by fundamental ‘Rights’. </w:t>
            </w:r>
            <w:r w:rsidR="00F50904">
              <w:rPr>
                <w:rFonts w:ascii="Century Gothic" w:hAnsi="Century Gothic" w:cs="Arial"/>
                <w:sz w:val="22"/>
                <w:szCs w:val="22"/>
              </w:rPr>
              <w:t xml:space="preserve">  At Russell, we call them our ‘Russell Rights’.</w:t>
            </w:r>
          </w:p>
          <w:p w14:paraId="32A35B4B" w14:textId="77777777" w:rsidR="00F50904" w:rsidRPr="0064612E" w:rsidRDefault="00F50904" w:rsidP="008C0CBD">
            <w:pPr>
              <w:pStyle w:val="Default"/>
              <w:rPr>
                <w:rFonts w:ascii="Century Gothic" w:hAnsi="Century Gothic" w:cs="Arial"/>
                <w:sz w:val="22"/>
                <w:szCs w:val="22"/>
              </w:rPr>
            </w:pPr>
          </w:p>
          <w:p w14:paraId="3FF20F9B" w14:textId="77777777" w:rsidR="008C0CBD" w:rsidRPr="0064612E" w:rsidRDefault="00836E0D" w:rsidP="008C0CBD">
            <w:pPr>
              <w:pStyle w:val="Default"/>
              <w:rPr>
                <w:rFonts w:ascii="Century Gothic" w:hAnsi="Century Gothic" w:cs="Arial"/>
                <w:sz w:val="22"/>
                <w:szCs w:val="22"/>
              </w:rPr>
            </w:pPr>
            <w:r w:rsidRPr="0064612E">
              <w:rPr>
                <w:rFonts w:ascii="Century Gothic" w:hAnsi="Century Gothic" w:cs="Arial"/>
                <w:sz w:val="22"/>
                <w:szCs w:val="22"/>
              </w:rPr>
              <w:t>These are: The right to</w:t>
            </w:r>
            <w:r w:rsidR="00F50904">
              <w:rPr>
                <w:rFonts w:ascii="Century Gothic" w:hAnsi="Century Gothic" w:cs="Arial"/>
                <w:sz w:val="22"/>
                <w:szCs w:val="22"/>
              </w:rPr>
              <w:t xml:space="preserve"> be safe, the right to </w:t>
            </w:r>
            <w:r w:rsidRPr="0064612E">
              <w:rPr>
                <w:rFonts w:ascii="Century Gothic" w:hAnsi="Century Gothic" w:cs="Arial"/>
                <w:sz w:val="22"/>
                <w:szCs w:val="22"/>
              </w:rPr>
              <w:t>learn, the right to be happy</w:t>
            </w:r>
            <w:r w:rsidR="00F50904">
              <w:rPr>
                <w:rFonts w:ascii="Century Gothic" w:hAnsi="Century Gothic" w:cs="Arial"/>
                <w:sz w:val="22"/>
                <w:szCs w:val="22"/>
              </w:rPr>
              <w:t xml:space="preserve"> and</w:t>
            </w:r>
            <w:r w:rsidRPr="0064612E">
              <w:rPr>
                <w:rFonts w:ascii="Century Gothic" w:hAnsi="Century Gothic" w:cs="Arial"/>
                <w:sz w:val="22"/>
                <w:szCs w:val="22"/>
              </w:rPr>
              <w:t xml:space="preserve"> the right to be included.  These are applicable to everyone: all children and adults at Russell Lower School.</w:t>
            </w:r>
          </w:p>
          <w:p w14:paraId="444D9276" w14:textId="77777777" w:rsidR="00836E0D" w:rsidRPr="0064612E" w:rsidRDefault="00836E0D" w:rsidP="008C0CBD">
            <w:pPr>
              <w:pStyle w:val="Default"/>
              <w:rPr>
                <w:rFonts w:ascii="Century Gothic" w:hAnsi="Century Gothic" w:cs="Arial"/>
                <w:sz w:val="22"/>
                <w:szCs w:val="22"/>
              </w:rPr>
            </w:pPr>
          </w:p>
          <w:p w14:paraId="6EF89AF2" w14:textId="77777777" w:rsidR="008C0CBD"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All children, staff and families will be encouraged to contribute ideas about how the school community can enable learning </w:t>
            </w:r>
            <w:r w:rsidR="00836E0D" w:rsidRPr="0064612E">
              <w:rPr>
                <w:rFonts w:ascii="Century Gothic" w:hAnsi="Century Gothic" w:cs="Arial"/>
                <w:sz w:val="22"/>
                <w:szCs w:val="22"/>
              </w:rPr>
              <w:t>that is</w:t>
            </w:r>
            <w:r w:rsidRPr="0064612E">
              <w:rPr>
                <w:rFonts w:ascii="Century Gothic" w:hAnsi="Century Gothic" w:cs="Arial"/>
                <w:sz w:val="22"/>
                <w:szCs w:val="22"/>
              </w:rPr>
              <w:t xml:space="preserve"> </w:t>
            </w:r>
            <w:r w:rsidR="00F50904">
              <w:rPr>
                <w:rFonts w:ascii="Century Gothic" w:hAnsi="Century Gothic" w:cs="Arial"/>
                <w:sz w:val="22"/>
                <w:szCs w:val="22"/>
              </w:rPr>
              <w:t>‘</w:t>
            </w:r>
            <w:r w:rsidRPr="0064612E">
              <w:rPr>
                <w:rFonts w:ascii="Century Gothic" w:hAnsi="Century Gothic" w:cs="Arial"/>
                <w:sz w:val="22"/>
                <w:szCs w:val="22"/>
              </w:rPr>
              <w:t>irresistible</w:t>
            </w:r>
            <w:r w:rsidR="00F50904">
              <w:rPr>
                <w:rFonts w:ascii="Century Gothic" w:hAnsi="Century Gothic" w:cs="Arial"/>
                <w:sz w:val="22"/>
                <w:szCs w:val="22"/>
              </w:rPr>
              <w:t>’</w:t>
            </w:r>
            <w:r w:rsidRPr="0064612E">
              <w:rPr>
                <w:rFonts w:ascii="Century Gothic" w:hAnsi="Century Gothic" w:cs="Arial"/>
                <w:sz w:val="22"/>
                <w:szCs w:val="22"/>
              </w:rPr>
              <w:t>.</w:t>
            </w:r>
            <w:r w:rsidR="00F50904">
              <w:rPr>
                <w:rFonts w:ascii="Century Gothic" w:hAnsi="Century Gothic" w:cs="Arial"/>
                <w:sz w:val="22"/>
                <w:szCs w:val="22"/>
              </w:rPr>
              <w:t xml:space="preserve">  When children are enjoying their learning, it is achievable yet challenging, and is set within a broad, balanced and ambitious curriculum, they will almost always behave well. </w:t>
            </w:r>
          </w:p>
          <w:p w14:paraId="525D2D33" w14:textId="77777777" w:rsidR="00F50904" w:rsidRPr="0064612E" w:rsidRDefault="00F50904" w:rsidP="008C0CBD">
            <w:pPr>
              <w:pStyle w:val="Default"/>
              <w:rPr>
                <w:rFonts w:ascii="Century Gothic" w:hAnsi="Century Gothic" w:cs="Arial"/>
                <w:sz w:val="22"/>
                <w:szCs w:val="22"/>
              </w:rPr>
            </w:pPr>
          </w:p>
          <w:p w14:paraId="5B9BDDF5"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Listening to children and encouraging dialogue</w:t>
            </w:r>
            <w:r w:rsidR="00836E0D" w:rsidRPr="0064612E">
              <w:rPr>
                <w:rFonts w:ascii="Century Gothic" w:hAnsi="Century Gothic" w:cs="Arial"/>
                <w:sz w:val="22"/>
                <w:szCs w:val="22"/>
              </w:rPr>
              <w:t xml:space="preserve">, </w:t>
            </w:r>
            <w:r w:rsidRPr="0064612E">
              <w:rPr>
                <w:rFonts w:ascii="Century Gothic" w:hAnsi="Century Gothic" w:cs="Arial"/>
                <w:sz w:val="22"/>
                <w:szCs w:val="22"/>
              </w:rPr>
              <w:t xml:space="preserve">debate </w:t>
            </w:r>
            <w:r w:rsidR="00836E0D" w:rsidRPr="0064612E">
              <w:rPr>
                <w:rFonts w:ascii="Century Gothic" w:hAnsi="Century Gothic" w:cs="Arial"/>
                <w:sz w:val="22"/>
                <w:szCs w:val="22"/>
              </w:rPr>
              <w:t xml:space="preserve">and challenge </w:t>
            </w:r>
            <w:r w:rsidRPr="0064612E">
              <w:rPr>
                <w:rFonts w:ascii="Century Gothic" w:hAnsi="Century Gothic" w:cs="Arial"/>
                <w:sz w:val="22"/>
                <w:szCs w:val="22"/>
              </w:rPr>
              <w:t xml:space="preserve">will be central to our whole school approach. We aim to develop </w:t>
            </w:r>
            <w:r w:rsidR="00F50904">
              <w:rPr>
                <w:rFonts w:ascii="Century Gothic" w:hAnsi="Century Gothic" w:cs="Arial"/>
                <w:sz w:val="22"/>
                <w:szCs w:val="22"/>
              </w:rPr>
              <w:t xml:space="preserve">this further, </w:t>
            </w:r>
            <w:r w:rsidR="00836E0D" w:rsidRPr="0064612E">
              <w:rPr>
                <w:rFonts w:ascii="Century Gothic" w:hAnsi="Century Gothic" w:cs="Arial"/>
                <w:sz w:val="22"/>
                <w:szCs w:val="22"/>
              </w:rPr>
              <w:t>so that</w:t>
            </w:r>
            <w:r w:rsidRPr="0064612E">
              <w:rPr>
                <w:rFonts w:ascii="Century Gothic" w:hAnsi="Century Gothic" w:cs="Arial"/>
                <w:sz w:val="22"/>
                <w:szCs w:val="22"/>
              </w:rPr>
              <w:t xml:space="preserve"> every member of the community can contribute their views, trusting that their voice will be heard.</w:t>
            </w:r>
          </w:p>
          <w:p w14:paraId="059EF772" w14:textId="77777777" w:rsidR="00836E0D" w:rsidRPr="0064612E" w:rsidRDefault="00836E0D" w:rsidP="008C0CBD">
            <w:pPr>
              <w:pStyle w:val="Default"/>
              <w:rPr>
                <w:rFonts w:ascii="Century Gothic" w:hAnsi="Century Gothic" w:cs="Arial"/>
                <w:sz w:val="22"/>
                <w:szCs w:val="22"/>
              </w:rPr>
            </w:pPr>
          </w:p>
          <w:p w14:paraId="3E87720F" w14:textId="77777777" w:rsidR="00F50904" w:rsidRDefault="00F50904" w:rsidP="008C0CBD">
            <w:pPr>
              <w:pStyle w:val="Default"/>
              <w:rPr>
                <w:rFonts w:ascii="Century Gothic" w:hAnsi="Century Gothic" w:cs="Arial"/>
                <w:b/>
                <w:sz w:val="22"/>
                <w:szCs w:val="22"/>
              </w:rPr>
            </w:pPr>
          </w:p>
          <w:p w14:paraId="6D2F7247" w14:textId="77777777" w:rsidR="00F50904" w:rsidRDefault="00F50904" w:rsidP="008C0CBD">
            <w:pPr>
              <w:pStyle w:val="Default"/>
              <w:rPr>
                <w:rFonts w:ascii="Century Gothic" w:hAnsi="Century Gothic" w:cs="Arial"/>
                <w:b/>
                <w:sz w:val="22"/>
                <w:szCs w:val="22"/>
              </w:rPr>
            </w:pPr>
          </w:p>
          <w:p w14:paraId="503FFCE9" w14:textId="77777777" w:rsidR="00F50904" w:rsidRDefault="00F50904" w:rsidP="008C0CBD">
            <w:pPr>
              <w:pStyle w:val="Default"/>
              <w:rPr>
                <w:rFonts w:ascii="Century Gothic" w:hAnsi="Century Gothic" w:cs="Arial"/>
                <w:b/>
                <w:sz w:val="22"/>
                <w:szCs w:val="22"/>
              </w:rPr>
            </w:pPr>
          </w:p>
          <w:p w14:paraId="41D65EDF" w14:textId="77777777" w:rsidR="008C0CBD" w:rsidRPr="0064612E" w:rsidRDefault="00F50904" w:rsidP="008C0CBD">
            <w:pPr>
              <w:pStyle w:val="Default"/>
              <w:rPr>
                <w:rFonts w:ascii="Century Gothic" w:hAnsi="Century Gothic" w:cs="Arial"/>
                <w:b/>
                <w:sz w:val="22"/>
                <w:szCs w:val="22"/>
              </w:rPr>
            </w:pPr>
            <w:r>
              <w:rPr>
                <w:rFonts w:ascii="Century Gothic" w:hAnsi="Century Gothic" w:cs="Arial"/>
                <w:b/>
                <w:sz w:val="22"/>
                <w:szCs w:val="22"/>
              </w:rPr>
              <w:lastRenderedPageBreak/>
              <w:t xml:space="preserve">Key </w:t>
            </w:r>
            <w:r w:rsidR="008C0CBD" w:rsidRPr="0064612E">
              <w:rPr>
                <w:rFonts w:ascii="Century Gothic" w:hAnsi="Century Gothic" w:cs="Arial"/>
                <w:b/>
                <w:sz w:val="22"/>
                <w:szCs w:val="22"/>
              </w:rPr>
              <w:t>Behaviour Principles:</w:t>
            </w:r>
          </w:p>
          <w:p w14:paraId="58025DE3" w14:textId="77777777" w:rsidR="00422D5A" w:rsidRPr="0064612E" w:rsidRDefault="00422D5A" w:rsidP="008C0CBD">
            <w:pPr>
              <w:pStyle w:val="Default"/>
              <w:rPr>
                <w:rFonts w:ascii="Century Gothic" w:hAnsi="Century Gothic" w:cs="Arial"/>
                <w:b/>
                <w:sz w:val="22"/>
                <w:szCs w:val="22"/>
              </w:rPr>
            </w:pPr>
          </w:p>
          <w:p w14:paraId="6DD8B53D" w14:textId="77777777" w:rsidR="0064612E" w:rsidRPr="0064612E" w:rsidRDefault="0064612E" w:rsidP="008C0CBD">
            <w:pPr>
              <w:pStyle w:val="Default"/>
              <w:rPr>
                <w:rFonts w:ascii="Century Gothic" w:hAnsi="Century Gothic" w:cs="Arial"/>
                <w:sz w:val="22"/>
                <w:szCs w:val="22"/>
              </w:rPr>
            </w:pPr>
          </w:p>
          <w:p w14:paraId="2DADD4F4" w14:textId="77777777" w:rsidR="0064612E" w:rsidRPr="0064612E" w:rsidRDefault="0064612E" w:rsidP="0064612E">
            <w:pPr>
              <w:numPr>
                <w:ilvl w:val="0"/>
                <w:numId w:val="3"/>
              </w:numPr>
              <w:ind w:left="567" w:hanging="283"/>
              <w:rPr>
                <w:rFonts w:ascii="Century Gothic" w:hAnsi="Century Gothic"/>
                <w:sz w:val="22"/>
                <w:szCs w:val="22"/>
              </w:rPr>
            </w:pPr>
            <w:r w:rsidRPr="0064612E">
              <w:rPr>
                <w:rFonts w:ascii="Century Gothic" w:hAnsi="Century Gothic"/>
                <w:sz w:val="22"/>
                <w:szCs w:val="22"/>
              </w:rPr>
              <w:t xml:space="preserve">Every </w:t>
            </w:r>
            <w:r w:rsidR="00F50904">
              <w:rPr>
                <w:rFonts w:ascii="Century Gothic" w:hAnsi="Century Gothic"/>
                <w:sz w:val="22"/>
                <w:szCs w:val="22"/>
              </w:rPr>
              <w:t>child</w:t>
            </w:r>
            <w:r w:rsidRPr="0064612E">
              <w:rPr>
                <w:rFonts w:ascii="Century Gothic" w:hAnsi="Century Gothic"/>
                <w:sz w:val="22"/>
                <w:szCs w:val="22"/>
              </w:rPr>
              <w:t xml:space="preserve"> understands they have the right to feel safe,</w:t>
            </w:r>
            <w:r w:rsidR="00F50904">
              <w:rPr>
                <w:rFonts w:ascii="Century Gothic" w:hAnsi="Century Gothic"/>
                <w:sz w:val="22"/>
                <w:szCs w:val="22"/>
              </w:rPr>
              <w:t xml:space="preserve"> to learn, to be happy and included.  They have the right to feel</w:t>
            </w:r>
            <w:r w:rsidRPr="0064612E">
              <w:rPr>
                <w:rFonts w:ascii="Century Gothic" w:hAnsi="Century Gothic"/>
                <w:sz w:val="22"/>
                <w:szCs w:val="22"/>
              </w:rPr>
              <w:t xml:space="preserve"> valued and respected, and learn free from the disruption of others</w:t>
            </w:r>
          </w:p>
          <w:p w14:paraId="00CF6EC9" w14:textId="77777777" w:rsidR="0064612E" w:rsidRPr="0064612E" w:rsidRDefault="0064612E" w:rsidP="0064612E">
            <w:pPr>
              <w:numPr>
                <w:ilvl w:val="0"/>
                <w:numId w:val="3"/>
              </w:numPr>
              <w:ind w:left="567" w:hanging="283"/>
              <w:rPr>
                <w:rFonts w:ascii="Century Gothic" w:hAnsi="Century Gothic"/>
                <w:sz w:val="22"/>
                <w:szCs w:val="22"/>
              </w:rPr>
            </w:pPr>
            <w:r w:rsidRPr="0064612E">
              <w:rPr>
                <w:rFonts w:ascii="Century Gothic" w:hAnsi="Century Gothic"/>
                <w:sz w:val="22"/>
                <w:szCs w:val="22"/>
              </w:rPr>
              <w:t xml:space="preserve">All </w:t>
            </w:r>
            <w:r w:rsidR="00F50904">
              <w:rPr>
                <w:rFonts w:ascii="Century Gothic" w:hAnsi="Century Gothic"/>
                <w:sz w:val="22"/>
                <w:szCs w:val="22"/>
              </w:rPr>
              <w:t>children</w:t>
            </w:r>
            <w:r w:rsidRPr="0064612E">
              <w:rPr>
                <w:rFonts w:ascii="Century Gothic" w:hAnsi="Century Gothic"/>
                <w:sz w:val="22"/>
                <w:szCs w:val="22"/>
              </w:rPr>
              <w:t>, staff and visitors are free from any form of discrimination</w:t>
            </w:r>
          </w:p>
          <w:p w14:paraId="30D9B5D7" w14:textId="77777777" w:rsidR="0064612E" w:rsidRPr="0064612E" w:rsidRDefault="0064612E" w:rsidP="0064612E">
            <w:pPr>
              <w:numPr>
                <w:ilvl w:val="0"/>
                <w:numId w:val="3"/>
              </w:numPr>
              <w:ind w:left="567" w:hanging="283"/>
              <w:rPr>
                <w:rFonts w:ascii="Century Gothic" w:hAnsi="Century Gothic"/>
                <w:sz w:val="22"/>
                <w:szCs w:val="22"/>
              </w:rPr>
            </w:pPr>
            <w:r w:rsidRPr="0064612E">
              <w:rPr>
                <w:rFonts w:ascii="Century Gothic" w:hAnsi="Century Gothic"/>
                <w:sz w:val="22"/>
                <w:szCs w:val="22"/>
              </w:rPr>
              <w:t xml:space="preserve">Staff and volunteers set an excellent example to </w:t>
            </w:r>
            <w:r w:rsidR="00F50904">
              <w:rPr>
                <w:rFonts w:ascii="Century Gothic" w:hAnsi="Century Gothic"/>
                <w:sz w:val="22"/>
                <w:szCs w:val="22"/>
              </w:rPr>
              <w:t>children</w:t>
            </w:r>
            <w:r w:rsidRPr="0064612E">
              <w:rPr>
                <w:rFonts w:ascii="Century Gothic" w:hAnsi="Century Gothic"/>
                <w:sz w:val="22"/>
                <w:szCs w:val="22"/>
              </w:rPr>
              <w:t xml:space="preserve"> at all times</w:t>
            </w:r>
          </w:p>
          <w:p w14:paraId="2B21C203" w14:textId="77777777" w:rsidR="0064612E" w:rsidRPr="0064612E" w:rsidRDefault="0064612E" w:rsidP="0064612E">
            <w:pPr>
              <w:numPr>
                <w:ilvl w:val="0"/>
                <w:numId w:val="3"/>
              </w:numPr>
              <w:ind w:left="567" w:hanging="283"/>
              <w:rPr>
                <w:rFonts w:ascii="Century Gothic" w:hAnsi="Century Gothic"/>
                <w:sz w:val="22"/>
                <w:szCs w:val="22"/>
              </w:rPr>
            </w:pPr>
            <w:r w:rsidRPr="0064612E">
              <w:rPr>
                <w:rFonts w:ascii="Century Gothic" w:hAnsi="Century Gothic"/>
                <w:sz w:val="22"/>
                <w:szCs w:val="22"/>
              </w:rPr>
              <w:t>Rewards, sanctions and reasonable force are used consistently by staff, in line with the behaviour policy</w:t>
            </w:r>
          </w:p>
          <w:p w14:paraId="491CC851" w14:textId="77777777" w:rsidR="0064612E" w:rsidRPr="0064612E" w:rsidRDefault="0064612E" w:rsidP="0064612E">
            <w:pPr>
              <w:numPr>
                <w:ilvl w:val="0"/>
                <w:numId w:val="3"/>
              </w:numPr>
              <w:ind w:left="567" w:hanging="283"/>
              <w:rPr>
                <w:rFonts w:ascii="Century Gothic" w:hAnsi="Century Gothic"/>
                <w:sz w:val="22"/>
                <w:szCs w:val="22"/>
              </w:rPr>
            </w:pPr>
            <w:r w:rsidRPr="0064612E">
              <w:rPr>
                <w:rFonts w:ascii="Century Gothic" w:hAnsi="Century Gothic"/>
                <w:sz w:val="22"/>
                <w:szCs w:val="22"/>
              </w:rPr>
              <w:t xml:space="preserve">The behaviour policy is understood by </w:t>
            </w:r>
            <w:r w:rsidR="00F50904">
              <w:rPr>
                <w:rFonts w:ascii="Century Gothic" w:hAnsi="Century Gothic"/>
                <w:sz w:val="22"/>
                <w:szCs w:val="22"/>
              </w:rPr>
              <w:t>children</w:t>
            </w:r>
            <w:r w:rsidRPr="0064612E">
              <w:rPr>
                <w:rFonts w:ascii="Century Gothic" w:hAnsi="Century Gothic"/>
                <w:sz w:val="22"/>
                <w:szCs w:val="22"/>
              </w:rPr>
              <w:t xml:space="preserve"> and staff</w:t>
            </w:r>
          </w:p>
          <w:p w14:paraId="703D97BD" w14:textId="77777777" w:rsidR="0064612E" w:rsidRPr="0064612E" w:rsidRDefault="00F50904" w:rsidP="0064612E">
            <w:pPr>
              <w:numPr>
                <w:ilvl w:val="0"/>
                <w:numId w:val="3"/>
              </w:numPr>
              <w:ind w:left="567" w:hanging="283"/>
              <w:rPr>
                <w:rFonts w:ascii="Century Gothic" w:hAnsi="Century Gothic"/>
                <w:i/>
                <w:sz w:val="22"/>
                <w:szCs w:val="22"/>
              </w:rPr>
            </w:pPr>
            <w:r>
              <w:rPr>
                <w:rFonts w:ascii="Century Gothic" w:hAnsi="Century Gothic"/>
                <w:sz w:val="22"/>
                <w:szCs w:val="22"/>
              </w:rPr>
              <w:t>Exclusions</w:t>
            </w:r>
            <w:r w:rsidR="0064612E" w:rsidRPr="0064612E">
              <w:rPr>
                <w:rFonts w:ascii="Century Gothic" w:hAnsi="Century Gothic"/>
                <w:sz w:val="22"/>
                <w:szCs w:val="22"/>
              </w:rPr>
              <w:t xml:space="preserve"> will only be used as a last resort</w:t>
            </w:r>
          </w:p>
          <w:p w14:paraId="05F31AC2" w14:textId="77777777" w:rsidR="0064612E" w:rsidRPr="00F50904" w:rsidRDefault="00F50904" w:rsidP="0064612E">
            <w:pPr>
              <w:numPr>
                <w:ilvl w:val="0"/>
                <w:numId w:val="3"/>
              </w:numPr>
              <w:ind w:left="567" w:hanging="283"/>
              <w:rPr>
                <w:rFonts w:ascii="Century Gothic" w:hAnsi="Century Gothic"/>
                <w:i/>
                <w:sz w:val="22"/>
                <w:szCs w:val="22"/>
              </w:rPr>
            </w:pPr>
            <w:r>
              <w:rPr>
                <w:rFonts w:ascii="Century Gothic" w:hAnsi="Century Gothic"/>
                <w:sz w:val="22"/>
                <w:szCs w:val="22"/>
              </w:rPr>
              <w:t>Children</w:t>
            </w:r>
            <w:r w:rsidR="0064612E" w:rsidRPr="0064612E">
              <w:rPr>
                <w:rFonts w:ascii="Century Gothic" w:hAnsi="Century Gothic"/>
                <w:sz w:val="22"/>
                <w:szCs w:val="22"/>
              </w:rPr>
              <w:t xml:space="preserve"> are helped to take responsibility for their</w:t>
            </w:r>
            <w:r>
              <w:rPr>
                <w:rFonts w:ascii="Century Gothic" w:hAnsi="Century Gothic"/>
                <w:sz w:val="22"/>
                <w:szCs w:val="22"/>
              </w:rPr>
              <w:t xml:space="preserve"> behaviour and </w:t>
            </w:r>
            <w:r w:rsidR="0064612E" w:rsidRPr="0064612E">
              <w:rPr>
                <w:rFonts w:ascii="Century Gothic" w:hAnsi="Century Gothic"/>
                <w:sz w:val="22"/>
                <w:szCs w:val="22"/>
              </w:rPr>
              <w:t>actions</w:t>
            </w:r>
          </w:p>
          <w:p w14:paraId="5A5649EF" w14:textId="77777777" w:rsidR="00F50904" w:rsidRPr="00F50904" w:rsidRDefault="00F50904" w:rsidP="0064612E">
            <w:pPr>
              <w:numPr>
                <w:ilvl w:val="0"/>
                <w:numId w:val="3"/>
              </w:numPr>
              <w:ind w:left="567" w:hanging="283"/>
              <w:rPr>
                <w:rFonts w:ascii="Century Gothic" w:hAnsi="Century Gothic"/>
                <w:sz w:val="22"/>
                <w:szCs w:val="22"/>
              </w:rPr>
            </w:pPr>
            <w:r w:rsidRPr="00F50904">
              <w:rPr>
                <w:rFonts w:ascii="Century Gothic" w:hAnsi="Century Gothic"/>
                <w:sz w:val="22"/>
                <w:szCs w:val="22"/>
              </w:rPr>
              <w:t>Emotion Coaching</w:t>
            </w:r>
            <w:r>
              <w:rPr>
                <w:rFonts w:ascii="Century Gothic" w:hAnsi="Century Gothic"/>
                <w:sz w:val="22"/>
                <w:szCs w:val="22"/>
              </w:rPr>
              <w:t xml:space="preserve"> is used to teach children that it is okay to have </w:t>
            </w:r>
            <w:r w:rsidR="003E76A9">
              <w:rPr>
                <w:rFonts w:ascii="Century Gothic" w:hAnsi="Century Gothic"/>
                <w:sz w:val="22"/>
                <w:szCs w:val="22"/>
              </w:rPr>
              <w:t>‘</w:t>
            </w:r>
            <w:r>
              <w:rPr>
                <w:rFonts w:ascii="Century Gothic" w:hAnsi="Century Gothic"/>
                <w:sz w:val="22"/>
                <w:szCs w:val="22"/>
              </w:rPr>
              <w:t>big feelings</w:t>
            </w:r>
            <w:r w:rsidR="003E76A9">
              <w:rPr>
                <w:rFonts w:ascii="Century Gothic" w:hAnsi="Century Gothic"/>
                <w:sz w:val="22"/>
                <w:szCs w:val="22"/>
              </w:rPr>
              <w:t>’</w:t>
            </w:r>
            <w:r>
              <w:rPr>
                <w:rFonts w:ascii="Century Gothic" w:hAnsi="Century Gothic"/>
                <w:sz w:val="22"/>
                <w:szCs w:val="22"/>
              </w:rPr>
              <w:t xml:space="preserve">, but </w:t>
            </w:r>
            <w:r w:rsidR="003E76A9">
              <w:rPr>
                <w:rFonts w:ascii="Century Gothic" w:hAnsi="Century Gothic"/>
                <w:sz w:val="22"/>
                <w:szCs w:val="22"/>
              </w:rPr>
              <w:t>they have to learn to control their behaviour</w:t>
            </w:r>
          </w:p>
          <w:p w14:paraId="3B5F3E46" w14:textId="77777777" w:rsidR="0064612E" w:rsidRPr="0064612E" w:rsidRDefault="0064612E" w:rsidP="0064612E">
            <w:pPr>
              <w:numPr>
                <w:ilvl w:val="0"/>
                <w:numId w:val="3"/>
              </w:numPr>
              <w:ind w:left="567" w:hanging="283"/>
              <w:rPr>
                <w:rFonts w:ascii="Century Gothic" w:hAnsi="Century Gothic"/>
                <w:i/>
                <w:sz w:val="22"/>
                <w:szCs w:val="22"/>
              </w:rPr>
            </w:pPr>
            <w:r w:rsidRPr="0064612E">
              <w:rPr>
                <w:rFonts w:ascii="Century Gothic" w:hAnsi="Century Gothic"/>
                <w:sz w:val="22"/>
                <w:szCs w:val="22"/>
              </w:rPr>
              <w:t xml:space="preserve">Families are involved in behaviour incidents to foster good relationships between the school and </w:t>
            </w:r>
            <w:r w:rsidR="00F50904">
              <w:rPr>
                <w:rFonts w:ascii="Century Gothic" w:hAnsi="Century Gothic"/>
                <w:sz w:val="22"/>
                <w:szCs w:val="22"/>
              </w:rPr>
              <w:t>children</w:t>
            </w:r>
            <w:r w:rsidRPr="0064612E">
              <w:rPr>
                <w:rFonts w:ascii="Century Gothic" w:hAnsi="Century Gothic"/>
                <w:sz w:val="22"/>
                <w:szCs w:val="22"/>
              </w:rPr>
              <w:t>’</w:t>
            </w:r>
            <w:r w:rsidR="003E76A9">
              <w:rPr>
                <w:rFonts w:ascii="Century Gothic" w:hAnsi="Century Gothic"/>
                <w:sz w:val="22"/>
                <w:szCs w:val="22"/>
              </w:rPr>
              <w:t>s</w:t>
            </w:r>
            <w:r w:rsidRPr="0064612E">
              <w:rPr>
                <w:rFonts w:ascii="Century Gothic" w:hAnsi="Century Gothic"/>
                <w:sz w:val="22"/>
                <w:szCs w:val="22"/>
              </w:rPr>
              <w:t xml:space="preserve"> home life</w:t>
            </w:r>
          </w:p>
          <w:p w14:paraId="4FE4E536" w14:textId="77777777" w:rsidR="0064612E" w:rsidRPr="0064612E" w:rsidRDefault="0064612E" w:rsidP="0064612E">
            <w:pPr>
              <w:rPr>
                <w:rFonts w:ascii="Century Gothic" w:hAnsi="Century Gothic"/>
                <w:sz w:val="22"/>
                <w:szCs w:val="22"/>
              </w:rPr>
            </w:pPr>
          </w:p>
          <w:p w14:paraId="1B3A2408" w14:textId="77777777" w:rsidR="0064612E" w:rsidRPr="0064612E" w:rsidRDefault="0064612E" w:rsidP="0064612E">
            <w:pPr>
              <w:rPr>
                <w:rFonts w:ascii="Century Gothic" w:hAnsi="Century Gothic"/>
                <w:sz w:val="22"/>
                <w:szCs w:val="22"/>
              </w:rPr>
            </w:pPr>
            <w:r w:rsidRPr="0064612E">
              <w:rPr>
                <w:rFonts w:ascii="Century Gothic" w:hAnsi="Century Gothic"/>
                <w:sz w:val="22"/>
                <w:szCs w:val="22"/>
              </w:rPr>
              <w:t xml:space="preserve">The </w:t>
            </w:r>
            <w:r>
              <w:rPr>
                <w:rFonts w:ascii="Century Gothic" w:hAnsi="Century Gothic"/>
                <w:sz w:val="22"/>
                <w:szCs w:val="22"/>
              </w:rPr>
              <w:t>G</w:t>
            </w:r>
            <w:r w:rsidRPr="0064612E">
              <w:rPr>
                <w:rFonts w:ascii="Century Gothic" w:hAnsi="Century Gothic"/>
                <w:sz w:val="22"/>
                <w:szCs w:val="22"/>
              </w:rPr>
              <w:t xml:space="preserve">overning </w:t>
            </w:r>
            <w:r>
              <w:rPr>
                <w:rFonts w:ascii="Century Gothic" w:hAnsi="Century Gothic"/>
                <w:sz w:val="22"/>
                <w:szCs w:val="22"/>
              </w:rPr>
              <w:t>B</w:t>
            </w:r>
            <w:r w:rsidRPr="0064612E">
              <w:rPr>
                <w:rFonts w:ascii="Century Gothic" w:hAnsi="Century Gothic"/>
                <w:sz w:val="22"/>
                <w:szCs w:val="22"/>
              </w:rPr>
              <w:t>oard also emphasises that violence or threatening behaviour will not be tolerated in any circumstances.</w:t>
            </w:r>
          </w:p>
          <w:p w14:paraId="20851176" w14:textId="77777777" w:rsidR="0064612E" w:rsidRPr="0064612E" w:rsidRDefault="0064612E" w:rsidP="008C0CBD">
            <w:pPr>
              <w:pStyle w:val="Default"/>
              <w:rPr>
                <w:rFonts w:ascii="Century Gothic" w:hAnsi="Century Gothic" w:cs="Arial"/>
                <w:sz w:val="22"/>
                <w:szCs w:val="22"/>
              </w:rPr>
            </w:pPr>
          </w:p>
          <w:p w14:paraId="2BFBAB71" w14:textId="77777777" w:rsidR="008C0CBD" w:rsidRPr="0064612E" w:rsidRDefault="0064612E" w:rsidP="008C0CBD">
            <w:pPr>
              <w:pStyle w:val="Default"/>
              <w:rPr>
                <w:rFonts w:ascii="Century Gothic" w:hAnsi="Century Gothic" w:cs="Arial"/>
                <w:sz w:val="22"/>
                <w:szCs w:val="22"/>
              </w:rPr>
            </w:pPr>
            <w:r>
              <w:rPr>
                <w:rFonts w:ascii="Century Gothic" w:hAnsi="Century Gothic" w:cs="Arial"/>
                <w:sz w:val="22"/>
                <w:szCs w:val="22"/>
              </w:rPr>
              <w:t>T</w:t>
            </w:r>
            <w:r w:rsidR="008C0CBD" w:rsidRPr="0064612E">
              <w:rPr>
                <w:rFonts w:ascii="Century Gothic" w:hAnsi="Century Gothic" w:cs="Arial"/>
                <w:sz w:val="22"/>
                <w:szCs w:val="22"/>
              </w:rPr>
              <w:t>he G</w:t>
            </w:r>
            <w:r w:rsidR="00836E0D" w:rsidRPr="0064612E">
              <w:rPr>
                <w:rFonts w:ascii="Century Gothic" w:hAnsi="Century Gothic" w:cs="Arial"/>
                <w:sz w:val="22"/>
                <w:szCs w:val="22"/>
              </w:rPr>
              <w:t xml:space="preserve">overning </w:t>
            </w:r>
            <w:r w:rsidR="004A49F6" w:rsidRPr="0064612E">
              <w:rPr>
                <w:rFonts w:ascii="Century Gothic" w:hAnsi="Century Gothic" w:cs="Arial"/>
                <w:sz w:val="22"/>
                <w:szCs w:val="22"/>
              </w:rPr>
              <w:t>Board</w:t>
            </w:r>
            <w:r w:rsidR="008C0CBD" w:rsidRPr="0064612E">
              <w:rPr>
                <w:rFonts w:ascii="Century Gothic" w:hAnsi="Century Gothic" w:cs="Arial"/>
                <w:sz w:val="22"/>
                <w:szCs w:val="22"/>
              </w:rPr>
              <w:t xml:space="preserve"> value the development of strong, positive and appropriate relationships among all members of our school community so that everyone feels welcome and included. We have high expectations of everyone and we will actively promote equality of value whether race, gender, age, sexuality, religion or disability. The behaviour policy is based on our belief in, and respect for, the value and contribution of all members of our community and their right to succeed. We seek to eliminate all forms of discrimination, harassment and bullying.</w:t>
            </w:r>
          </w:p>
          <w:p w14:paraId="70ECE424" w14:textId="77777777" w:rsidR="004A49F6" w:rsidRPr="0064612E" w:rsidRDefault="004A49F6" w:rsidP="008C0CBD">
            <w:pPr>
              <w:pStyle w:val="Default"/>
              <w:rPr>
                <w:rFonts w:ascii="Century Gothic" w:hAnsi="Century Gothic" w:cs="Arial"/>
                <w:sz w:val="22"/>
                <w:szCs w:val="22"/>
              </w:rPr>
            </w:pPr>
          </w:p>
          <w:p w14:paraId="4AF92DF7" w14:textId="77777777" w:rsidR="004A49F6"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The policy will be applied with consistency and fairness, with regard to each individual situation. The emphasis will be on encouraging positive behaviour through high expectations; a focus on learning; appropriate praise and celebration of outcomes. </w:t>
            </w:r>
          </w:p>
          <w:p w14:paraId="5465445B"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It is recognised however, that on occasions sanctions are necessary to demonstrate that challenging behaviour is not acceptable; to provide boundaries and make our expectations clear. When children do not meet our expectations, either through consistent </w:t>
            </w:r>
            <w:r w:rsidR="0064612E" w:rsidRPr="0064612E">
              <w:rPr>
                <w:rFonts w:ascii="Century Gothic" w:hAnsi="Century Gothic" w:cs="Arial"/>
                <w:sz w:val="22"/>
                <w:szCs w:val="22"/>
              </w:rPr>
              <w:t>low-level</w:t>
            </w:r>
            <w:r w:rsidRPr="0064612E">
              <w:rPr>
                <w:rFonts w:ascii="Century Gothic" w:hAnsi="Century Gothic" w:cs="Arial"/>
                <w:sz w:val="22"/>
                <w:szCs w:val="22"/>
              </w:rPr>
              <w:t xml:space="preserve"> disruption or more severe incidences, we will always try to teach the child what is expected, without humiliation or in public view. There will be times when children do not fulfil our expectations. At these points, we will enable the child to reflect on, and learn from, their behaviour and to make reparation wherever possible. Because of our focus on positive behaviours and the opportunities for </w:t>
            </w:r>
            <w:r w:rsidR="00F50904">
              <w:rPr>
                <w:rFonts w:ascii="Century Gothic" w:hAnsi="Century Gothic" w:cs="Arial"/>
                <w:sz w:val="22"/>
                <w:szCs w:val="22"/>
              </w:rPr>
              <w:t>children</w:t>
            </w:r>
            <w:r w:rsidRPr="0064612E">
              <w:rPr>
                <w:rFonts w:ascii="Century Gothic" w:hAnsi="Century Gothic" w:cs="Arial"/>
                <w:sz w:val="22"/>
                <w:szCs w:val="22"/>
              </w:rPr>
              <w:t xml:space="preserve"> to learn from their mistakes, we expect</w:t>
            </w:r>
            <w:r w:rsidR="004A49F6" w:rsidRPr="0064612E">
              <w:rPr>
                <w:rFonts w:ascii="Century Gothic" w:hAnsi="Century Gothic" w:cs="Arial"/>
                <w:sz w:val="22"/>
                <w:szCs w:val="22"/>
              </w:rPr>
              <w:t xml:space="preserve"> far</w:t>
            </w:r>
            <w:r w:rsidRPr="0064612E">
              <w:rPr>
                <w:rFonts w:ascii="Century Gothic" w:hAnsi="Century Gothic" w:cs="Arial"/>
                <w:sz w:val="22"/>
                <w:szCs w:val="22"/>
              </w:rPr>
              <w:t xml:space="preserve"> lower than the national average rates of exclusion.</w:t>
            </w:r>
          </w:p>
          <w:p w14:paraId="4BFC38EA"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Some children, can experience particular difficulties with behaviour and the school will seek to ensure that such </w:t>
            </w:r>
            <w:r w:rsidR="00F50904">
              <w:rPr>
                <w:rFonts w:ascii="Century Gothic" w:hAnsi="Century Gothic" w:cs="Arial"/>
                <w:sz w:val="22"/>
                <w:szCs w:val="22"/>
              </w:rPr>
              <w:t>children</w:t>
            </w:r>
            <w:r w:rsidRPr="0064612E">
              <w:rPr>
                <w:rFonts w:ascii="Century Gothic" w:hAnsi="Century Gothic" w:cs="Arial"/>
                <w:sz w:val="22"/>
                <w:szCs w:val="22"/>
              </w:rPr>
              <w:t xml:space="preserve"> receive behavioural support according to their need. However, when making decisions the school must balance the needs of the individual with those of the school community and where </w:t>
            </w:r>
            <w:r w:rsidR="00F50904">
              <w:rPr>
                <w:rFonts w:ascii="Century Gothic" w:hAnsi="Century Gothic" w:cs="Arial"/>
                <w:sz w:val="22"/>
                <w:szCs w:val="22"/>
              </w:rPr>
              <w:t>child</w:t>
            </w:r>
            <w:r w:rsidRPr="0064612E">
              <w:rPr>
                <w:rFonts w:ascii="Century Gothic" w:hAnsi="Century Gothic" w:cs="Arial"/>
                <w:sz w:val="22"/>
                <w:szCs w:val="22"/>
              </w:rPr>
              <w:t xml:space="preserve"> behaviour places others at risk, the safety of the </w:t>
            </w:r>
            <w:r w:rsidR="00F50904">
              <w:rPr>
                <w:rFonts w:ascii="Century Gothic" w:hAnsi="Century Gothic" w:cs="Arial"/>
                <w:sz w:val="22"/>
                <w:szCs w:val="22"/>
              </w:rPr>
              <w:t>child</w:t>
            </w:r>
            <w:r w:rsidRPr="0064612E">
              <w:rPr>
                <w:rFonts w:ascii="Century Gothic" w:hAnsi="Century Gothic" w:cs="Arial"/>
                <w:sz w:val="22"/>
                <w:szCs w:val="22"/>
              </w:rPr>
              <w:t xml:space="preserve"> </w:t>
            </w:r>
            <w:r w:rsidR="004A49F6" w:rsidRPr="0064612E">
              <w:rPr>
                <w:rFonts w:ascii="Century Gothic" w:hAnsi="Century Gothic" w:cs="Arial"/>
                <w:sz w:val="22"/>
                <w:szCs w:val="22"/>
              </w:rPr>
              <w:t>body</w:t>
            </w:r>
            <w:r w:rsidRPr="0064612E">
              <w:rPr>
                <w:rFonts w:ascii="Century Gothic" w:hAnsi="Century Gothic" w:cs="Arial"/>
                <w:sz w:val="22"/>
                <w:szCs w:val="22"/>
              </w:rPr>
              <w:t xml:space="preserve"> as a whole is paramount.</w:t>
            </w:r>
          </w:p>
          <w:p w14:paraId="26204B64" w14:textId="77777777" w:rsidR="004A49F6" w:rsidRPr="0064612E" w:rsidRDefault="004A49F6" w:rsidP="008C0CBD">
            <w:pPr>
              <w:pStyle w:val="Default"/>
              <w:rPr>
                <w:rFonts w:ascii="Century Gothic" w:hAnsi="Century Gothic" w:cs="Arial"/>
                <w:sz w:val="22"/>
                <w:szCs w:val="22"/>
              </w:rPr>
            </w:pPr>
          </w:p>
          <w:p w14:paraId="3FF901C3"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lastRenderedPageBreak/>
              <w:t xml:space="preserve">The school will always be responsive to the needs of children and will make its expectations of behaviour clear to staff and children. However, given the importance of the safety of children, the Governing </w:t>
            </w:r>
            <w:r w:rsidR="004A49F6" w:rsidRPr="0064612E">
              <w:rPr>
                <w:rFonts w:ascii="Century Gothic" w:hAnsi="Century Gothic" w:cs="Arial"/>
                <w:sz w:val="22"/>
                <w:szCs w:val="22"/>
              </w:rPr>
              <w:t>Board</w:t>
            </w:r>
            <w:r w:rsidRPr="0064612E">
              <w:rPr>
                <w:rFonts w:ascii="Century Gothic" w:hAnsi="Century Gothic" w:cs="Arial"/>
                <w:sz w:val="22"/>
                <w:szCs w:val="22"/>
              </w:rPr>
              <w:t xml:space="preserve"> support the school’s authority to permanently exclude for a single offence where it is considered that allowing the </w:t>
            </w:r>
            <w:r w:rsidR="00F50904">
              <w:rPr>
                <w:rFonts w:ascii="Century Gothic" w:hAnsi="Century Gothic" w:cs="Arial"/>
                <w:sz w:val="22"/>
                <w:szCs w:val="22"/>
              </w:rPr>
              <w:t>child</w:t>
            </w:r>
            <w:r w:rsidRPr="0064612E">
              <w:rPr>
                <w:rFonts w:ascii="Century Gothic" w:hAnsi="Century Gothic" w:cs="Arial"/>
                <w:sz w:val="22"/>
                <w:szCs w:val="22"/>
              </w:rPr>
              <w:t xml:space="preserve"> to remain in school would seriously harm the education or welfare of the </w:t>
            </w:r>
            <w:r w:rsidR="00F50904">
              <w:rPr>
                <w:rFonts w:ascii="Century Gothic" w:hAnsi="Century Gothic" w:cs="Arial"/>
                <w:sz w:val="22"/>
                <w:szCs w:val="22"/>
              </w:rPr>
              <w:t>child</w:t>
            </w:r>
            <w:r w:rsidRPr="0064612E">
              <w:rPr>
                <w:rFonts w:ascii="Century Gothic" w:hAnsi="Century Gothic" w:cs="Arial"/>
                <w:sz w:val="22"/>
                <w:szCs w:val="22"/>
              </w:rPr>
              <w:t xml:space="preserve"> or others in the school. Similarly, given the overriding need to keep children safe, the school will utilise its powers to search and to use reasonable force in order to keep individuals from harming, or further harming, themselves or others. All such difficult situations will</w:t>
            </w:r>
            <w:r w:rsidR="004A49F6" w:rsidRPr="0064612E">
              <w:rPr>
                <w:rFonts w:ascii="Century Gothic" w:hAnsi="Century Gothic" w:cs="Arial"/>
                <w:sz w:val="22"/>
                <w:szCs w:val="22"/>
              </w:rPr>
              <w:t xml:space="preserve"> </w:t>
            </w:r>
            <w:r w:rsidRPr="0064612E">
              <w:rPr>
                <w:rFonts w:ascii="Century Gothic" w:hAnsi="Century Gothic" w:cs="Arial"/>
                <w:sz w:val="22"/>
                <w:szCs w:val="22"/>
              </w:rPr>
              <w:t>be handled with utmost respect of all the individuals involved, including children, their families and staff</w:t>
            </w:r>
            <w:r w:rsidR="003E76A9">
              <w:rPr>
                <w:rFonts w:ascii="Century Gothic" w:hAnsi="Century Gothic" w:cs="Arial"/>
                <w:sz w:val="22"/>
                <w:szCs w:val="22"/>
              </w:rPr>
              <w:t>, and following school policies.</w:t>
            </w:r>
          </w:p>
          <w:p w14:paraId="4EC565CA" w14:textId="77777777" w:rsidR="004A49F6" w:rsidRPr="0064612E" w:rsidRDefault="004A49F6" w:rsidP="008C0CBD">
            <w:pPr>
              <w:pStyle w:val="Default"/>
              <w:rPr>
                <w:rFonts w:ascii="Century Gothic" w:hAnsi="Century Gothic" w:cs="Arial"/>
                <w:sz w:val="22"/>
                <w:szCs w:val="22"/>
              </w:rPr>
            </w:pPr>
          </w:p>
          <w:p w14:paraId="05DEC8F5" w14:textId="77777777" w:rsidR="008C0CBD" w:rsidRPr="0064612E" w:rsidRDefault="008C0CBD" w:rsidP="008C0CBD">
            <w:pPr>
              <w:pStyle w:val="Default"/>
              <w:rPr>
                <w:rFonts w:ascii="Century Gothic" w:hAnsi="Century Gothic" w:cs="Arial"/>
                <w:sz w:val="22"/>
                <w:szCs w:val="22"/>
              </w:rPr>
            </w:pPr>
            <w:r w:rsidRPr="0064612E">
              <w:rPr>
                <w:rFonts w:ascii="Century Gothic" w:hAnsi="Century Gothic" w:cs="Arial"/>
                <w:sz w:val="22"/>
                <w:szCs w:val="22"/>
              </w:rPr>
              <w:t xml:space="preserve">We will always work with parents and carers to understand their children and their </w:t>
            </w:r>
            <w:r w:rsidR="004A49F6" w:rsidRPr="0064612E">
              <w:rPr>
                <w:rFonts w:ascii="Century Gothic" w:hAnsi="Century Gothic" w:cs="Arial"/>
                <w:sz w:val="22"/>
                <w:szCs w:val="22"/>
              </w:rPr>
              <w:t>c</w:t>
            </w:r>
            <w:r w:rsidRPr="0064612E">
              <w:rPr>
                <w:rFonts w:ascii="Century Gothic" w:hAnsi="Century Gothic" w:cs="Arial"/>
                <w:sz w:val="22"/>
                <w:szCs w:val="22"/>
              </w:rPr>
              <w:t>ircumstances and believe this relationship is a</w:t>
            </w:r>
            <w:r w:rsidR="003E76A9">
              <w:rPr>
                <w:rFonts w:ascii="Century Gothic" w:hAnsi="Century Gothic" w:cs="Arial"/>
                <w:sz w:val="22"/>
                <w:szCs w:val="22"/>
              </w:rPr>
              <w:t xml:space="preserve"> vitally</w:t>
            </w:r>
            <w:r w:rsidRPr="0064612E">
              <w:rPr>
                <w:rFonts w:ascii="Century Gothic" w:hAnsi="Century Gothic" w:cs="Arial"/>
                <w:sz w:val="22"/>
                <w:szCs w:val="22"/>
              </w:rPr>
              <w:t xml:space="preserve"> important part of building a strong learning community. Similarly, given our duty of care to the </w:t>
            </w:r>
            <w:r w:rsidR="00F50904">
              <w:rPr>
                <w:rFonts w:ascii="Century Gothic" w:hAnsi="Century Gothic" w:cs="Arial"/>
                <w:sz w:val="22"/>
                <w:szCs w:val="22"/>
              </w:rPr>
              <w:t>children</w:t>
            </w:r>
            <w:r w:rsidRPr="0064612E">
              <w:rPr>
                <w:rFonts w:ascii="Century Gothic" w:hAnsi="Century Gothic" w:cs="Arial"/>
                <w:sz w:val="22"/>
                <w:szCs w:val="22"/>
              </w:rPr>
              <w:t xml:space="preserve">, this written statement applies to all </w:t>
            </w:r>
            <w:r w:rsidR="00F50904">
              <w:rPr>
                <w:rFonts w:ascii="Century Gothic" w:hAnsi="Century Gothic" w:cs="Arial"/>
                <w:sz w:val="22"/>
                <w:szCs w:val="22"/>
              </w:rPr>
              <w:t>children</w:t>
            </w:r>
            <w:r w:rsidRPr="0064612E">
              <w:rPr>
                <w:rFonts w:ascii="Century Gothic" w:hAnsi="Century Gothic" w:cs="Arial"/>
                <w:sz w:val="22"/>
                <w:szCs w:val="22"/>
              </w:rPr>
              <w:t xml:space="preserve"> when in school, when travelling to and from school, and when engaged in extra-curricular activities such as educational trips and visits (residential and non-residential) and when be</w:t>
            </w:r>
            <w:r w:rsidR="004A49F6" w:rsidRPr="0064612E">
              <w:rPr>
                <w:rFonts w:ascii="Century Gothic" w:hAnsi="Century Gothic" w:cs="Arial"/>
                <w:sz w:val="22"/>
                <w:szCs w:val="22"/>
              </w:rPr>
              <w:t>ing educated as a member of Russell Lower School</w:t>
            </w:r>
            <w:r w:rsidRPr="0064612E">
              <w:rPr>
                <w:rFonts w:ascii="Century Gothic" w:hAnsi="Century Gothic" w:cs="Arial"/>
                <w:sz w:val="22"/>
                <w:szCs w:val="22"/>
              </w:rPr>
              <w:t xml:space="preserve"> off-site.</w:t>
            </w:r>
          </w:p>
          <w:p w14:paraId="4ED018EC" w14:textId="77777777" w:rsidR="004A49F6" w:rsidRPr="0064612E" w:rsidRDefault="004A49F6" w:rsidP="008C0CBD">
            <w:pPr>
              <w:pStyle w:val="Default"/>
              <w:rPr>
                <w:rFonts w:ascii="Century Gothic" w:hAnsi="Century Gothic" w:cs="Arial"/>
                <w:sz w:val="22"/>
                <w:szCs w:val="22"/>
              </w:rPr>
            </w:pPr>
          </w:p>
          <w:p w14:paraId="2058FF3C" w14:textId="77777777" w:rsidR="0064612E" w:rsidRPr="0064612E" w:rsidRDefault="0064612E" w:rsidP="0064612E">
            <w:pPr>
              <w:rPr>
                <w:rFonts w:ascii="Century Gothic" w:hAnsi="Century Gothic" w:cs="Arial"/>
                <w:sz w:val="22"/>
                <w:szCs w:val="22"/>
              </w:rPr>
            </w:pPr>
          </w:p>
        </w:tc>
      </w:tr>
      <w:tr w:rsidR="008C0CBD" w:rsidRPr="0064612E" w14:paraId="2E79BDE2" w14:textId="77777777" w:rsidTr="004A49F6">
        <w:trPr>
          <w:trHeight w:val="120"/>
        </w:trPr>
        <w:tc>
          <w:tcPr>
            <w:tcW w:w="2393" w:type="dxa"/>
          </w:tcPr>
          <w:p w14:paraId="09B1A172" w14:textId="77777777" w:rsidR="008C0CBD" w:rsidRPr="0064612E" w:rsidRDefault="008C0CBD">
            <w:pPr>
              <w:pStyle w:val="Default"/>
              <w:rPr>
                <w:rFonts w:ascii="Century Gothic" w:hAnsi="Century Gothic" w:cs="Arial"/>
                <w:sz w:val="22"/>
                <w:szCs w:val="22"/>
              </w:rPr>
            </w:pPr>
          </w:p>
        </w:tc>
        <w:tc>
          <w:tcPr>
            <w:tcW w:w="2394" w:type="dxa"/>
          </w:tcPr>
          <w:p w14:paraId="7E8B3BD9" w14:textId="77777777" w:rsidR="008C0CBD" w:rsidRPr="0064612E" w:rsidRDefault="008C0CBD">
            <w:pPr>
              <w:pStyle w:val="Default"/>
              <w:rPr>
                <w:rFonts w:ascii="Century Gothic" w:hAnsi="Century Gothic" w:cs="Arial"/>
                <w:sz w:val="22"/>
                <w:szCs w:val="22"/>
              </w:rPr>
            </w:pPr>
          </w:p>
        </w:tc>
        <w:tc>
          <w:tcPr>
            <w:tcW w:w="2393" w:type="dxa"/>
          </w:tcPr>
          <w:p w14:paraId="3E83DED4" w14:textId="77777777" w:rsidR="008C0CBD" w:rsidRPr="0064612E" w:rsidRDefault="008C0CBD">
            <w:pPr>
              <w:pStyle w:val="Default"/>
              <w:rPr>
                <w:rFonts w:ascii="Century Gothic" w:hAnsi="Century Gothic" w:cs="Arial"/>
                <w:sz w:val="22"/>
                <w:szCs w:val="22"/>
              </w:rPr>
            </w:pPr>
          </w:p>
        </w:tc>
        <w:tc>
          <w:tcPr>
            <w:tcW w:w="2395" w:type="dxa"/>
          </w:tcPr>
          <w:p w14:paraId="6408538A" w14:textId="77777777" w:rsidR="008C0CBD" w:rsidRPr="0064612E" w:rsidRDefault="008C0CBD">
            <w:pPr>
              <w:pStyle w:val="Default"/>
              <w:rPr>
                <w:rFonts w:ascii="Century Gothic" w:hAnsi="Century Gothic" w:cs="Arial"/>
                <w:sz w:val="22"/>
                <w:szCs w:val="22"/>
              </w:rPr>
            </w:pPr>
          </w:p>
        </w:tc>
      </w:tr>
      <w:tr w:rsidR="008C0CBD" w:rsidRPr="0064612E" w14:paraId="42CD86D0" w14:textId="77777777" w:rsidTr="004A49F6">
        <w:trPr>
          <w:trHeight w:val="266"/>
        </w:trPr>
        <w:tc>
          <w:tcPr>
            <w:tcW w:w="4787" w:type="dxa"/>
            <w:gridSpan w:val="2"/>
          </w:tcPr>
          <w:p w14:paraId="0F765E65" w14:textId="77777777" w:rsidR="008C0CBD" w:rsidRPr="0064612E" w:rsidRDefault="008C0CBD">
            <w:pPr>
              <w:pStyle w:val="Default"/>
              <w:rPr>
                <w:rFonts w:ascii="Century Gothic" w:hAnsi="Century Gothic" w:cs="Arial"/>
                <w:sz w:val="22"/>
                <w:szCs w:val="22"/>
              </w:rPr>
            </w:pPr>
          </w:p>
        </w:tc>
        <w:tc>
          <w:tcPr>
            <w:tcW w:w="4788" w:type="dxa"/>
            <w:gridSpan w:val="2"/>
          </w:tcPr>
          <w:p w14:paraId="4B10139F" w14:textId="77777777" w:rsidR="008C0CBD" w:rsidRPr="0064612E" w:rsidRDefault="008C0CBD">
            <w:pPr>
              <w:pStyle w:val="Default"/>
              <w:rPr>
                <w:rFonts w:ascii="Century Gothic" w:hAnsi="Century Gothic" w:cs="Arial"/>
                <w:sz w:val="22"/>
                <w:szCs w:val="22"/>
              </w:rPr>
            </w:pPr>
          </w:p>
        </w:tc>
      </w:tr>
      <w:tr w:rsidR="008C0CBD" w:rsidRPr="0064612E" w14:paraId="3FFB88CA" w14:textId="77777777" w:rsidTr="00422D5A">
        <w:trPr>
          <w:trHeight w:val="319"/>
        </w:trPr>
        <w:tc>
          <w:tcPr>
            <w:tcW w:w="2393" w:type="dxa"/>
          </w:tcPr>
          <w:p w14:paraId="61B9C169" w14:textId="77777777" w:rsidR="008C0CBD" w:rsidRPr="0064612E" w:rsidRDefault="008C0CBD">
            <w:pPr>
              <w:pStyle w:val="Default"/>
              <w:rPr>
                <w:rFonts w:ascii="Century Gothic" w:hAnsi="Century Gothic" w:cs="Arial"/>
                <w:sz w:val="22"/>
                <w:szCs w:val="22"/>
              </w:rPr>
            </w:pPr>
          </w:p>
        </w:tc>
        <w:tc>
          <w:tcPr>
            <w:tcW w:w="2394" w:type="dxa"/>
          </w:tcPr>
          <w:p w14:paraId="2E3DCFE8" w14:textId="77777777" w:rsidR="008C0CBD" w:rsidRPr="0064612E" w:rsidRDefault="008C0CBD">
            <w:pPr>
              <w:pStyle w:val="Default"/>
              <w:rPr>
                <w:rFonts w:ascii="Century Gothic" w:hAnsi="Century Gothic" w:cs="Arial"/>
                <w:sz w:val="22"/>
                <w:szCs w:val="22"/>
              </w:rPr>
            </w:pPr>
          </w:p>
        </w:tc>
        <w:tc>
          <w:tcPr>
            <w:tcW w:w="2393" w:type="dxa"/>
          </w:tcPr>
          <w:p w14:paraId="145DCD4D" w14:textId="77777777" w:rsidR="008C0CBD" w:rsidRPr="0064612E" w:rsidRDefault="008C0CBD">
            <w:pPr>
              <w:pStyle w:val="Default"/>
              <w:rPr>
                <w:rFonts w:ascii="Century Gothic" w:hAnsi="Century Gothic" w:cs="Arial"/>
                <w:sz w:val="22"/>
                <w:szCs w:val="22"/>
              </w:rPr>
            </w:pPr>
          </w:p>
        </w:tc>
        <w:tc>
          <w:tcPr>
            <w:tcW w:w="2395" w:type="dxa"/>
          </w:tcPr>
          <w:p w14:paraId="6D99CA87" w14:textId="77777777" w:rsidR="008C0CBD" w:rsidRPr="0064612E" w:rsidRDefault="008C0CBD">
            <w:pPr>
              <w:pStyle w:val="Default"/>
              <w:rPr>
                <w:rFonts w:ascii="Century Gothic" w:hAnsi="Century Gothic" w:cs="Arial"/>
                <w:sz w:val="22"/>
                <w:szCs w:val="22"/>
              </w:rPr>
            </w:pPr>
          </w:p>
        </w:tc>
      </w:tr>
      <w:tr w:rsidR="008C0CBD" w:rsidRPr="0064612E" w14:paraId="18CD219C" w14:textId="77777777" w:rsidTr="00422D5A">
        <w:trPr>
          <w:trHeight w:val="1985"/>
        </w:trPr>
        <w:tc>
          <w:tcPr>
            <w:tcW w:w="2393" w:type="dxa"/>
          </w:tcPr>
          <w:p w14:paraId="2FBB8F04" w14:textId="77777777" w:rsidR="008C0CBD" w:rsidRPr="0064612E" w:rsidRDefault="008C0CBD">
            <w:pPr>
              <w:pStyle w:val="Default"/>
              <w:rPr>
                <w:rFonts w:ascii="Century Gothic" w:hAnsi="Century Gothic" w:cs="Arial"/>
                <w:sz w:val="22"/>
                <w:szCs w:val="22"/>
              </w:rPr>
            </w:pPr>
          </w:p>
        </w:tc>
        <w:tc>
          <w:tcPr>
            <w:tcW w:w="2394" w:type="dxa"/>
          </w:tcPr>
          <w:p w14:paraId="496A59EE" w14:textId="77777777" w:rsidR="008C0CBD" w:rsidRPr="0064612E" w:rsidRDefault="008C0CBD" w:rsidP="00422D5A">
            <w:pPr>
              <w:pStyle w:val="Default"/>
              <w:jc w:val="center"/>
              <w:rPr>
                <w:rFonts w:ascii="Century Gothic" w:hAnsi="Century Gothic" w:cs="Arial"/>
                <w:sz w:val="22"/>
                <w:szCs w:val="22"/>
              </w:rPr>
            </w:pPr>
          </w:p>
        </w:tc>
        <w:tc>
          <w:tcPr>
            <w:tcW w:w="2393" w:type="dxa"/>
          </w:tcPr>
          <w:p w14:paraId="1008D243" w14:textId="77777777" w:rsidR="008C0CBD" w:rsidRPr="0064612E" w:rsidRDefault="008C0CBD">
            <w:pPr>
              <w:pStyle w:val="Default"/>
              <w:rPr>
                <w:rFonts w:ascii="Century Gothic" w:hAnsi="Century Gothic" w:cs="Arial"/>
                <w:sz w:val="22"/>
                <w:szCs w:val="22"/>
              </w:rPr>
            </w:pPr>
          </w:p>
        </w:tc>
        <w:tc>
          <w:tcPr>
            <w:tcW w:w="2395" w:type="dxa"/>
          </w:tcPr>
          <w:p w14:paraId="3D76FCCD" w14:textId="77777777" w:rsidR="008C0CBD" w:rsidRPr="0064612E" w:rsidRDefault="008C0CBD">
            <w:pPr>
              <w:pStyle w:val="Default"/>
              <w:rPr>
                <w:rFonts w:ascii="Century Gothic" w:hAnsi="Century Gothic" w:cs="Arial"/>
                <w:sz w:val="22"/>
                <w:szCs w:val="22"/>
              </w:rPr>
            </w:pPr>
          </w:p>
        </w:tc>
      </w:tr>
    </w:tbl>
    <w:p w14:paraId="108F2F0C" w14:textId="77777777" w:rsidR="0075720D" w:rsidRPr="0064612E" w:rsidRDefault="0075720D">
      <w:pPr>
        <w:rPr>
          <w:rFonts w:ascii="Century Gothic" w:hAnsi="Century Gothic" w:cs="Arial"/>
          <w:sz w:val="22"/>
          <w:szCs w:val="22"/>
        </w:rPr>
      </w:pPr>
    </w:p>
    <w:sectPr w:rsidR="0075720D" w:rsidRPr="0064612E" w:rsidSect="00422D5A">
      <w:pgSz w:w="11906" w:h="16838"/>
      <w:pgMar w:top="851"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F0FDC"/>
    <w:multiLevelType w:val="hybridMultilevel"/>
    <w:tmpl w:val="3B1C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0788A"/>
    <w:multiLevelType w:val="hybridMultilevel"/>
    <w:tmpl w:val="16E0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BD"/>
    <w:rsid w:val="003E76A9"/>
    <w:rsid w:val="00422D5A"/>
    <w:rsid w:val="004A49F6"/>
    <w:rsid w:val="0063599A"/>
    <w:rsid w:val="0064612E"/>
    <w:rsid w:val="0075720D"/>
    <w:rsid w:val="007A19FF"/>
    <w:rsid w:val="00836E0D"/>
    <w:rsid w:val="008A3054"/>
    <w:rsid w:val="008C0CBD"/>
    <w:rsid w:val="009667C0"/>
    <w:rsid w:val="00A973AB"/>
    <w:rsid w:val="00EF178E"/>
    <w:rsid w:val="00F50904"/>
    <w:rsid w:val="00F9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1C15"/>
  <w15:docId w15:val="{C95A2C62-A70E-4B8E-83E8-15F9E8B2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12E"/>
    <w:pPr>
      <w:spacing w:before="120" w:after="120" w:line="240" w:lineRule="auto"/>
    </w:pPr>
    <w:rPr>
      <w:rFonts w:ascii="Arial" w:eastAsia="MS Mincho"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CB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4A49F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49F6"/>
    <w:rPr>
      <w:rFonts w:eastAsiaTheme="minorEastAsia"/>
      <w:lang w:val="en-US"/>
    </w:rPr>
  </w:style>
  <w:style w:type="paragraph" w:styleId="BalloonText">
    <w:name w:val="Balloon Text"/>
    <w:basedOn w:val="Normal"/>
    <w:link w:val="BalloonTextChar"/>
    <w:uiPriority w:val="99"/>
    <w:semiHidden/>
    <w:unhideWhenUsed/>
    <w:rsid w:val="00635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99A"/>
    <w:rPr>
      <w:rFonts w:ascii="Tahoma" w:hAnsi="Tahoma" w:cs="Tahoma"/>
      <w:sz w:val="16"/>
      <w:szCs w:val="16"/>
    </w:rPr>
  </w:style>
  <w:style w:type="paragraph" w:customStyle="1" w:styleId="Caption1">
    <w:name w:val="Caption 1"/>
    <w:basedOn w:val="Normal"/>
    <w:qFormat/>
    <w:rsid w:val="0064612E"/>
    <w:rPr>
      <w:i/>
      <w:color w:val="F15F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RUSSELL LOWER SCHOOL</vt:lpstr>
    </vt:vector>
  </TitlesOfParts>
  <Company>Russell Lower School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LOWER SCHOOL</dc:title>
  <dc:creator>Behaviour Principles</dc:creator>
  <cp:lastModifiedBy>Ian Murray</cp:lastModifiedBy>
  <cp:revision>2</cp:revision>
  <dcterms:created xsi:type="dcterms:W3CDTF">2021-07-07T19:01:00Z</dcterms:created>
  <dcterms:modified xsi:type="dcterms:W3CDTF">2021-07-07T19:01:00Z</dcterms:modified>
</cp:coreProperties>
</file>