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E39FA" w14:textId="77777777" w:rsidR="0066528C" w:rsidRPr="00C05C2E" w:rsidRDefault="0066528C" w:rsidP="0066528C">
      <w:pPr>
        <w:pStyle w:val="NoSpacing"/>
        <w:jc w:val="center"/>
        <w:rPr>
          <w:rFonts w:ascii="Century Gothic" w:hAnsi="Century Gothic" w:cs="Arial"/>
          <w:b/>
          <w:u w:val="single"/>
          <w:lang w:val="en-US" w:eastAsia="en-GB"/>
        </w:rPr>
      </w:pPr>
      <w:r w:rsidRPr="00C05C2E">
        <w:rPr>
          <w:rFonts w:ascii="Century Gothic" w:hAnsi="Century Gothic" w:cs="Arial"/>
          <w:b/>
          <w:u w:val="single"/>
          <w:lang w:val="en-US" w:eastAsia="en-GB"/>
        </w:rPr>
        <w:t>RUSSELL LOWER SCHOOL</w:t>
      </w:r>
    </w:p>
    <w:p w14:paraId="0F42DEDA" w14:textId="77777777" w:rsidR="0066528C" w:rsidRPr="00C05C2E" w:rsidRDefault="0066528C" w:rsidP="0066528C">
      <w:pPr>
        <w:pStyle w:val="NoSpacing"/>
        <w:jc w:val="center"/>
        <w:rPr>
          <w:rFonts w:ascii="Century Gothic" w:hAnsi="Century Gothic" w:cs="Arial"/>
          <w:b/>
          <w:lang w:val="en-US" w:eastAsia="en-GB"/>
        </w:rPr>
      </w:pPr>
    </w:p>
    <w:p w14:paraId="5C45BF13" w14:textId="7C8C2C66" w:rsidR="00244749" w:rsidRDefault="00521929" w:rsidP="0066528C">
      <w:pPr>
        <w:pStyle w:val="NoSpacing"/>
        <w:jc w:val="center"/>
        <w:rPr>
          <w:rFonts w:ascii="Century Gothic" w:hAnsi="Century Gothic" w:cs="Arial"/>
          <w:b/>
          <w:u w:val="single"/>
          <w:lang w:val="en-US" w:eastAsia="en-GB"/>
        </w:rPr>
      </w:pPr>
      <w:r>
        <w:rPr>
          <w:rFonts w:ascii="Century Gothic" w:hAnsi="Century Gothic" w:cs="Arial"/>
          <w:b/>
          <w:u w:val="single"/>
          <w:lang w:val="en-US" w:eastAsia="en-GB"/>
        </w:rPr>
        <w:t xml:space="preserve">Equal opportunities and Inclusion </w:t>
      </w:r>
    </w:p>
    <w:p w14:paraId="136BF90F" w14:textId="14174884" w:rsidR="0066528C" w:rsidRDefault="00F739AA" w:rsidP="0066528C">
      <w:pPr>
        <w:pStyle w:val="NoSpacing"/>
        <w:jc w:val="center"/>
        <w:rPr>
          <w:rFonts w:ascii="Century Gothic" w:hAnsi="Century Gothic" w:cs="Arial"/>
          <w:b/>
          <w:u w:val="single"/>
          <w:lang w:val="en-US" w:eastAsia="en-GB"/>
        </w:rPr>
      </w:pPr>
      <w:r>
        <w:rPr>
          <w:rFonts w:ascii="Century Gothic" w:hAnsi="Century Gothic" w:cs="Arial"/>
          <w:b/>
          <w:u w:val="single"/>
          <w:lang w:val="en-US" w:eastAsia="en-GB"/>
        </w:rPr>
        <w:t>Equality Duty Statement</w:t>
      </w:r>
      <w:r w:rsidR="0066528C" w:rsidRPr="00C05C2E">
        <w:rPr>
          <w:rFonts w:ascii="Century Gothic" w:hAnsi="Century Gothic" w:cs="Arial"/>
          <w:b/>
          <w:u w:val="single"/>
          <w:lang w:val="en-US" w:eastAsia="en-GB"/>
        </w:rPr>
        <w:t xml:space="preserve"> and objective</w:t>
      </w:r>
      <w:r>
        <w:rPr>
          <w:rFonts w:ascii="Century Gothic" w:hAnsi="Century Gothic" w:cs="Arial"/>
          <w:b/>
          <w:u w:val="single"/>
          <w:lang w:val="en-US" w:eastAsia="en-GB"/>
        </w:rPr>
        <w:t>s</w:t>
      </w:r>
    </w:p>
    <w:p w14:paraId="303E8034" w14:textId="77F387B4" w:rsidR="00F739AA" w:rsidRPr="00C05C2E" w:rsidRDefault="005C3F8E" w:rsidP="0066528C">
      <w:pPr>
        <w:pStyle w:val="NoSpacing"/>
        <w:jc w:val="center"/>
        <w:rPr>
          <w:rFonts w:ascii="Century Gothic" w:hAnsi="Century Gothic" w:cs="Arial"/>
          <w:b/>
          <w:u w:val="single"/>
          <w:lang w:val="en-US" w:eastAsia="en-GB"/>
        </w:rPr>
      </w:pPr>
      <w:r>
        <w:rPr>
          <w:rFonts w:ascii="Century Gothic" w:hAnsi="Century Gothic" w:cs="Arial"/>
          <w:b/>
          <w:u w:val="single"/>
          <w:lang w:val="en-US" w:eastAsia="en-GB"/>
        </w:rPr>
        <w:t>2024/25</w:t>
      </w:r>
    </w:p>
    <w:p w14:paraId="68C916DE" w14:textId="77777777" w:rsidR="0066528C" w:rsidRPr="00C05C2E" w:rsidRDefault="0066528C" w:rsidP="0066528C">
      <w:pPr>
        <w:spacing w:after="75" w:line="300" w:lineRule="atLeast"/>
        <w:rPr>
          <w:rFonts w:ascii="Century Gothic" w:eastAsia="Times New Roman" w:hAnsi="Century Gothic" w:cs="Arial"/>
          <w:color w:val="333333"/>
          <w:lang w:val="en-US" w:eastAsia="en-GB"/>
        </w:rPr>
      </w:pPr>
      <w:r w:rsidRPr="00C05C2E">
        <w:rPr>
          <w:rFonts w:ascii="Century Gothic" w:eastAsia="Times New Roman" w:hAnsi="Century Gothic" w:cs="Arial"/>
          <w:color w:val="333333"/>
          <w:lang w:val="en-US" w:eastAsia="en-GB"/>
        </w:rPr>
        <w:t> </w:t>
      </w:r>
    </w:p>
    <w:p w14:paraId="057F2389" w14:textId="77777777" w:rsidR="0066528C" w:rsidRPr="00C05C2E" w:rsidRDefault="0066528C" w:rsidP="0066528C">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Legal Duties</w:t>
      </w:r>
    </w:p>
    <w:p w14:paraId="7982ECEC" w14:textId="77777777" w:rsidR="003845A9" w:rsidRPr="00C05C2E" w:rsidRDefault="003845A9" w:rsidP="003845A9">
      <w:pPr>
        <w:spacing w:before="150" w:after="150" w:line="600" w:lineRule="atLeast"/>
        <w:outlineLvl w:val="2"/>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Equality Act 2010</w:t>
      </w:r>
    </w:p>
    <w:p w14:paraId="2EC815BE" w14:textId="77777777" w:rsidR="003845A9" w:rsidRPr="00C05C2E" w:rsidRDefault="003845A9" w:rsidP="003845A9">
      <w:pPr>
        <w:spacing w:after="75"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Equality Act 2010 is a law which protects people from discrimination. It replaces all previous, separate equality laws including the Disability Discrimination Act, Race Relations Act and many others.</w:t>
      </w:r>
    </w:p>
    <w:p w14:paraId="4CF6E52D" w14:textId="77777777" w:rsidR="003845A9" w:rsidRPr="00C05C2E" w:rsidRDefault="003845A9" w:rsidP="003845A9">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Public Sector Equality Duty</w:t>
      </w:r>
    </w:p>
    <w:p w14:paraId="36C2D04E"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Previous equality duties involved schools producing separate polices and action plans for race, disability and gender. The new Equality Act introduces a single equality duty for all public sector organisations including schools, this is known as the ‘public sector equality duty’.</w:t>
      </w:r>
    </w:p>
    <w:p w14:paraId="6ABE1BD2"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public sector</w:t>
      </w:r>
      <w:r w:rsidR="00FD45F7" w:rsidRPr="00C05C2E">
        <w:rPr>
          <w:rFonts w:ascii="Century Gothic" w:eastAsia="Times New Roman" w:hAnsi="Century Gothic" w:cs="Arial"/>
          <w:lang w:val="en-US" w:eastAsia="en-GB"/>
        </w:rPr>
        <w:t xml:space="preserve"> equality</w:t>
      </w:r>
      <w:r w:rsidRPr="00C05C2E">
        <w:rPr>
          <w:rFonts w:ascii="Century Gothic" w:eastAsia="Times New Roman" w:hAnsi="Century Gothic" w:cs="Arial"/>
          <w:lang w:val="en-US" w:eastAsia="en-GB"/>
        </w:rPr>
        <w:t xml:space="preserve"> duty requires all schools to show how they are meeting the aims of the Equality Act by giving ‘due regard’ to the need to:</w:t>
      </w:r>
    </w:p>
    <w:p w14:paraId="1A3E3F2D" w14:textId="77777777" w:rsidR="003845A9" w:rsidRPr="00C05C2E" w:rsidRDefault="003845A9" w:rsidP="003845A9">
      <w:pPr>
        <w:numPr>
          <w:ilvl w:val="0"/>
          <w:numId w:val="7"/>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Eliminate Unlawful Discrimination, harassment, victimisation and any other conduct prohibited by the Act</w:t>
      </w:r>
    </w:p>
    <w:p w14:paraId="610A6CCC" w14:textId="77777777" w:rsidR="003845A9" w:rsidRPr="00C05C2E" w:rsidRDefault="003845A9" w:rsidP="003845A9">
      <w:pPr>
        <w:numPr>
          <w:ilvl w:val="0"/>
          <w:numId w:val="7"/>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Advance Equality of Opportunity, between persons who share a relevant protected characteristic and persons who do not share it</w:t>
      </w:r>
    </w:p>
    <w:p w14:paraId="67FCCAF0" w14:textId="77777777" w:rsidR="003845A9" w:rsidRPr="00C05C2E" w:rsidRDefault="00FD45F7" w:rsidP="003845A9">
      <w:pPr>
        <w:numPr>
          <w:ilvl w:val="0"/>
          <w:numId w:val="7"/>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Foster good r</w:t>
      </w:r>
      <w:r w:rsidR="003845A9" w:rsidRPr="00C05C2E">
        <w:rPr>
          <w:rFonts w:ascii="Century Gothic" w:eastAsia="Times New Roman" w:hAnsi="Century Gothic" w:cs="Arial"/>
          <w:lang w:val="en-US" w:eastAsia="en-GB"/>
        </w:rPr>
        <w:t>elations between persons who share a relevant protected characteristic and persons who do not share it</w:t>
      </w:r>
    </w:p>
    <w:p w14:paraId="68024A8D" w14:textId="77777777" w:rsidR="003845A9" w:rsidRPr="00C05C2E" w:rsidRDefault="003845A9" w:rsidP="003845A9">
      <w:pPr>
        <w:spacing w:before="100" w:beforeAutospacing="1" w:after="100" w:afterAutospacing="1" w:line="300" w:lineRule="atLeast"/>
        <w:ind w:left="15"/>
        <w:rPr>
          <w:rFonts w:ascii="Century Gothic" w:eastAsia="Times New Roman" w:hAnsi="Century Gothic" w:cs="Arial"/>
          <w:lang w:val="en-US" w:eastAsia="en-GB"/>
        </w:rPr>
      </w:pPr>
      <w:r w:rsidRPr="00C05C2E">
        <w:rPr>
          <w:rFonts w:ascii="Century Gothic" w:eastAsia="Times New Roman" w:hAnsi="Century Gothic" w:cs="Arial"/>
          <w:lang w:val="en-US" w:eastAsia="en-GB"/>
        </w:rPr>
        <w:t xml:space="preserve">Specifically to: </w:t>
      </w:r>
    </w:p>
    <w:p w14:paraId="3AF2FC9B" w14:textId="77777777" w:rsidR="003845A9" w:rsidRPr="00C05C2E" w:rsidRDefault="003845A9" w:rsidP="003845A9">
      <w:pPr>
        <w:numPr>
          <w:ilvl w:val="1"/>
          <w:numId w:val="7"/>
        </w:numPr>
        <w:spacing w:before="100" w:beforeAutospacing="1" w:after="100" w:afterAutospacing="1" w:line="300" w:lineRule="atLeast"/>
        <w:ind w:left="750"/>
        <w:rPr>
          <w:rFonts w:ascii="Century Gothic" w:eastAsia="Times New Roman" w:hAnsi="Century Gothic" w:cs="Arial"/>
          <w:lang w:val="en-US" w:eastAsia="en-GB"/>
        </w:rPr>
      </w:pPr>
      <w:r w:rsidRPr="00C05C2E">
        <w:rPr>
          <w:rFonts w:ascii="Century Gothic" w:eastAsia="Times New Roman" w:hAnsi="Century Gothic" w:cs="Arial"/>
          <w:lang w:val="en-US" w:eastAsia="en-GB"/>
        </w:rPr>
        <w:t>Remove or minimise disadvantages suffered by persons who share a relevant protected characteristic that is connected to that characteristic</w:t>
      </w:r>
    </w:p>
    <w:p w14:paraId="16D1AA0A" w14:textId="77777777" w:rsidR="003845A9" w:rsidRPr="00C05C2E" w:rsidRDefault="003845A9" w:rsidP="003845A9">
      <w:pPr>
        <w:numPr>
          <w:ilvl w:val="1"/>
          <w:numId w:val="7"/>
        </w:numPr>
        <w:spacing w:before="100" w:beforeAutospacing="1" w:after="100" w:afterAutospacing="1" w:line="300" w:lineRule="atLeast"/>
        <w:ind w:left="750"/>
        <w:rPr>
          <w:rFonts w:ascii="Century Gothic" w:eastAsia="Times New Roman" w:hAnsi="Century Gothic" w:cs="Arial"/>
          <w:lang w:val="en-US" w:eastAsia="en-GB"/>
        </w:rPr>
      </w:pPr>
      <w:r w:rsidRPr="00C05C2E">
        <w:rPr>
          <w:rFonts w:ascii="Century Gothic" w:eastAsia="Times New Roman" w:hAnsi="Century Gothic" w:cs="Arial"/>
          <w:lang w:val="en-US" w:eastAsia="en-GB"/>
        </w:rPr>
        <w:t>Take steps to meet the needs of persons who share a relevant protected characteristic that is different from the needs of persons who do not share it</w:t>
      </w:r>
    </w:p>
    <w:p w14:paraId="04751269" w14:textId="77777777" w:rsidR="003845A9" w:rsidRPr="00C05C2E" w:rsidRDefault="003845A9" w:rsidP="003845A9">
      <w:pPr>
        <w:numPr>
          <w:ilvl w:val="1"/>
          <w:numId w:val="7"/>
        </w:numPr>
        <w:spacing w:before="100" w:beforeAutospacing="1" w:after="100" w:afterAutospacing="1" w:line="300" w:lineRule="atLeast"/>
        <w:ind w:left="750"/>
        <w:rPr>
          <w:rFonts w:ascii="Century Gothic" w:eastAsia="Times New Roman" w:hAnsi="Century Gothic" w:cs="Arial"/>
          <w:lang w:val="en-US" w:eastAsia="en-GB"/>
        </w:rPr>
      </w:pPr>
      <w:r w:rsidRPr="00C05C2E">
        <w:rPr>
          <w:rFonts w:ascii="Century Gothic" w:eastAsia="Times New Roman" w:hAnsi="Century Gothic" w:cs="Arial"/>
          <w:lang w:val="en-US" w:eastAsia="en-GB"/>
        </w:rPr>
        <w:t>Encourage persons who share a relevant protected characteristic to participate in public life or in any other activity in which participation by such persons is disproportionately low</w:t>
      </w:r>
    </w:p>
    <w:p w14:paraId="1A4FF248" w14:textId="77777777" w:rsidR="003845A9" w:rsidRPr="00C05C2E" w:rsidRDefault="003845A9" w:rsidP="003845A9">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Protected Characteristics</w:t>
      </w:r>
    </w:p>
    <w:p w14:paraId="080E671C"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Equality Act protects the same groups of people that were covered by previous equality legislation, but these groups are now referred to as ‘protected characteristics’. The following is a list of the protected characteristics that must be covered by schools:</w:t>
      </w:r>
    </w:p>
    <w:p w14:paraId="2B96646E"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Disability</w:t>
      </w:r>
    </w:p>
    <w:p w14:paraId="43979FD6"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Gender Reassignment</w:t>
      </w:r>
    </w:p>
    <w:p w14:paraId="2ADBA059"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Pregnancy and maternity</w:t>
      </w:r>
    </w:p>
    <w:p w14:paraId="46A3345F"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Race</w:t>
      </w:r>
    </w:p>
    <w:p w14:paraId="7E1D09A2"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Religion or belief</w:t>
      </w:r>
    </w:p>
    <w:p w14:paraId="3B0785FC"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lastRenderedPageBreak/>
        <w:t>Sex (referred to previously as gender)</w:t>
      </w:r>
    </w:p>
    <w:p w14:paraId="2AABF162" w14:textId="77777777" w:rsidR="003845A9" w:rsidRPr="00C05C2E" w:rsidRDefault="003845A9" w:rsidP="003845A9">
      <w:pPr>
        <w:numPr>
          <w:ilvl w:val="0"/>
          <w:numId w:val="8"/>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Sexual Orientation</w:t>
      </w:r>
    </w:p>
    <w:p w14:paraId="21581877"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protected characteristic of ‘Age’ applies to schools as employers, but not with regard to the treatment of pupils or prospective pupils.</w:t>
      </w:r>
    </w:p>
    <w:p w14:paraId="4BAF5B3B"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Act covers all aspects of school life which are to do with how a school treats its pupils and prospective pupils, and their parents and carers; how it treats its employees; and how it treats members of the local community.</w:t>
      </w:r>
    </w:p>
    <w:p w14:paraId="214BC3A6"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Act makes it unlawful to discriminate against an individual accessing education provision. A school must not discriminate against a pupil with regards to:</w:t>
      </w:r>
    </w:p>
    <w:p w14:paraId="729D6947" w14:textId="77777777" w:rsidR="003845A9" w:rsidRPr="00C05C2E" w:rsidRDefault="003845A9" w:rsidP="003845A9">
      <w:pPr>
        <w:numPr>
          <w:ilvl w:val="0"/>
          <w:numId w:val="9"/>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Admissions</w:t>
      </w:r>
    </w:p>
    <w:p w14:paraId="1BDCCEEB" w14:textId="77777777" w:rsidR="003845A9" w:rsidRPr="00C05C2E" w:rsidRDefault="003845A9" w:rsidP="003845A9">
      <w:pPr>
        <w:numPr>
          <w:ilvl w:val="0"/>
          <w:numId w:val="9"/>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Provision of education</w:t>
      </w:r>
    </w:p>
    <w:p w14:paraId="00FAC63F" w14:textId="77777777" w:rsidR="003845A9" w:rsidRPr="00C05C2E" w:rsidRDefault="003845A9" w:rsidP="003845A9">
      <w:pPr>
        <w:numPr>
          <w:ilvl w:val="0"/>
          <w:numId w:val="9"/>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Access to any benefit, facility or service</w:t>
      </w:r>
    </w:p>
    <w:p w14:paraId="2F940D32" w14:textId="77777777" w:rsidR="003845A9" w:rsidRPr="00C05C2E" w:rsidRDefault="003845A9" w:rsidP="003845A9">
      <w:pPr>
        <w:numPr>
          <w:ilvl w:val="0"/>
          <w:numId w:val="9"/>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Exclusions</w:t>
      </w:r>
    </w:p>
    <w:p w14:paraId="5DCAF461"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 It is also unlawful for a school to harass or victimise a pupil.</w:t>
      </w:r>
    </w:p>
    <w:p w14:paraId="4E0E21F0" w14:textId="77777777" w:rsidR="003845A9" w:rsidRPr="00C05C2E" w:rsidRDefault="003845A9" w:rsidP="003845A9">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What do schools have to do?</w:t>
      </w:r>
    </w:p>
    <w:p w14:paraId="0F38DD8A"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Schools and other public sector organisations have two sets of specific duties which they must achieve to show that they are meeting their duty, they must:</w:t>
      </w:r>
    </w:p>
    <w:p w14:paraId="1397B973" w14:textId="77777777" w:rsidR="003845A9" w:rsidRPr="00C05C2E" w:rsidRDefault="003845A9" w:rsidP="003845A9">
      <w:pPr>
        <w:numPr>
          <w:ilvl w:val="0"/>
          <w:numId w:val="10"/>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publish information which demonstrates their compliance with the duty to have due regard for the three aims of the general duty (as detailed below)</w:t>
      </w:r>
    </w:p>
    <w:p w14:paraId="3EB21ABD" w14:textId="77777777" w:rsidR="003845A9" w:rsidRPr="00C05C2E" w:rsidRDefault="003845A9" w:rsidP="003845A9">
      <w:pPr>
        <w:numPr>
          <w:ilvl w:val="0"/>
          <w:numId w:val="10"/>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prepare and publish specific and measurable objectives which they will pursue over the coming years to achieve the three aims</w:t>
      </w:r>
    </w:p>
    <w:p w14:paraId="51B893B5" w14:textId="77777777" w:rsidR="003845A9" w:rsidRPr="00C05C2E" w:rsidRDefault="003845A9" w:rsidP="003845A9">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School governing bodies should work closely with the whole school community to:</w:t>
      </w:r>
    </w:p>
    <w:p w14:paraId="310778CC" w14:textId="77777777" w:rsidR="003845A9" w:rsidRPr="00C05C2E" w:rsidRDefault="003845A9" w:rsidP="003845A9">
      <w:pPr>
        <w:numPr>
          <w:ilvl w:val="0"/>
          <w:numId w:val="1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Evaluate how well the school is already achieving the three aims of the general duty across all of the protected characteristics listed earlier;</w:t>
      </w:r>
    </w:p>
    <w:p w14:paraId="06B1EF1F" w14:textId="77777777" w:rsidR="003845A9" w:rsidRPr="00C05C2E" w:rsidRDefault="003845A9" w:rsidP="003845A9">
      <w:pPr>
        <w:numPr>
          <w:ilvl w:val="0"/>
          <w:numId w:val="1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Identify where there are gaps and prioritise these for actions identifying at least 3 measurable ‘equality objectives’ to focus on over the next 3 years;</w:t>
      </w:r>
    </w:p>
    <w:p w14:paraId="732F36E6" w14:textId="77777777" w:rsidR="003845A9" w:rsidRPr="00C05C2E" w:rsidRDefault="003845A9" w:rsidP="003845A9">
      <w:pPr>
        <w:numPr>
          <w:ilvl w:val="0"/>
          <w:numId w:val="1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Develop a ‘Single Equality’ Policy, detailing all protected characteristics, and making clear the school’s responsibilities under the Act, its commitment and what it will do to achieve ‘equality of opportunity’ for the whole school community.</w:t>
      </w:r>
    </w:p>
    <w:p w14:paraId="755A100F" w14:textId="77777777" w:rsidR="003845A9" w:rsidRPr="00C05C2E" w:rsidRDefault="003845A9" w:rsidP="003845A9">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Direct Discrimination and Indirect Discrimination</w:t>
      </w:r>
    </w:p>
    <w:p w14:paraId="1B270F0E"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Direct Discrimination occurs when a person treats another person differently than they treat or would treat another person because of a ‘protected characteristic’.</w:t>
      </w:r>
    </w:p>
    <w:p w14:paraId="44794C73"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Discrimination arising from disability can happen if a person is treated unfairly because of something that results from, or is connected with their disability.</w:t>
      </w:r>
    </w:p>
    <w:p w14:paraId="7C76B2BD"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Example:</w:t>
      </w:r>
    </w:p>
    <w:p w14:paraId="70B3EA21"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A pupil with cerebral palsy who is a wheelchair user is told she will be unable to attend a school trip to a local theatre which is showing a play that she is currently studying in English. This is because the building is not wheelchair accessible. The pupil and her parents are aware that the play is also on at a theatre in a nearby city which is accessible but the school does not look into this option.</w:t>
      </w:r>
      <w:r w:rsidRPr="00C05C2E">
        <w:rPr>
          <w:rFonts w:ascii="Century Gothic" w:eastAsia="Times New Roman" w:hAnsi="Century Gothic" w:cs="Arial"/>
          <w:lang w:val="en-US" w:eastAsia="en-GB"/>
        </w:rPr>
        <w:br/>
        <w:t>This is likely to be discrimination arising from a disability.</w:t>
      </w:r>
    </w:p>
    <w:p w14:paraId="4129DC5D"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Unlike all other protected characteristics, treating a disabled person more favourably than a non-disabled person, because of their disability, is allowed under the act.</w:t>
      </w:r>
    </w:p>
    <w:p w14:paraId="7DF7B6AB"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Example: A school provides extra lessons to a disabled pupil who has missed lessons because of attendance at medical appointments relating to their disability.</w:t>
      </w:r>
    </w:p>
    <w:p w14:paraId="2327CAFD"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Further Examples of Direct discrimination</w:t>
      </w:r>
    </w:p>
    <w:p w14:paraId="48A311F8"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Example 1: A teacher at a school lets children know that there will be football trials for the school football team. The teacher states that the trials will only be open to male pupils. A female pupil wishes to take part in the trials but is told that she cannot. This is the only football team in the school.</w:t>
      </w:r>
    </w:p>
    <w:p w14:paraId="32F52A91"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The teachers’ actions mean that the female pupil has been treated less favourably because of the protected characteristic ‘sex’, and as a result this is unlawful direct discrimination.</w:t>
      </w:r>
    </w:p>
    <w:p w14:paraId="026EBD7E"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Example 2:</w:t>
      </w:r>
      <w:r w:rsidRPr="00C05C2E">
        <w:rPr>
          <w:rFonts w:ascii="Century Gothic" w:eastAsia="Times New Roman" w:hAnsi="Century Gothic" w:cs="Arial"/>
          <w:lang w:val="en-US" w:eastAsia="en-GB"/>
        </w:rPr>
        <w:br/>
        <w:t>A pupil is unsuccessful in gaining a place at a Catholic primary school because his parents are a gay couple. This is direct ‘sexual orientation’ discrimination by association because of the boy’s association with his parents.</w:t>
      </w:r>
    </w:p>
    <w:p w14:paraId="6D6842D1" w14:textId="77777777" w:rsidR="003845A9" w:rsidRPr="00C05C2E" w:rsidRDefault="003845A9" w:rsidP="003845A9">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Indirect Discrimination</w:t>
      </w:r>
    </w:p>
    <w:p w14:paraId="53D84709"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Indirect discrimination can occur when a school applies what is felt to be a general policy or practice which puts pupils sharing a protected characteristic at a particular disadvantage.</w:t>
      </w:r>
    </w:p>
    <w:p w14:paraId="2B29FF75"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Example of Indirect Discrimination:</w:t>
      </w:r>
      <w:r w:rsidRPr="00C05C2E">
        <w:rPr>
          <w:rFonts w:ascii="Century Gothic" w:eastAsia="Times New Roman" w:hAnsi="Century Gothic" w:cs="Arial"/>
          <w:lang w:val="en-US" w:eastAsia="en-GB"/>
        </w:rPr>
        <w:br/>
        <w:t>A school instigates a policy that no jewellery should be worn. A young woman of the Sikh religion is asked to remove her Kara bangle in line with this policy, although the young woman explains that she is required by her religion to wear the bangle. This could be unlawful indirect discrimination on the grounds of religion and belief.</w:t>
      </w:r>
    </w:p>
    <w:p w14:paraId="053A0785" w14:textId="77777777" w:rsidR="003845A9" w:rsidRPr="00C05C2E" w:rsidRDefault="003845A9" w:rsidP="003845A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Further information on the Equality Act:</w:t>
      </w:r>
      <w:r w:rsidRPr="00C05C2E">
        <w:rPr>
          <w:rFonts w:ascii="Century Gothic" w:eastAsia="Times New Roman" w:hAnsi="Century Gothic" w:cs="Arial"/>
          <w:lang w:val="en-US" w:eastAsia="en-GB"/>
        </w:rPr>
        <w:br/>
      </w:r>
      <w:hyperlink r:id="rId5" w:history="1">
        <w:r w:rsidRPr="00C05C2E">
          <w:rPr>
            <w:rFonts w:ascii="Century Gothic" w:eastAsia="Times New Roman" w:hAnsi="Century Gothic" w:cs="Arial"/>
            <w:lang w:val="en-US" w:eastAsia="en-GB"/>
          </w:rPr>
          <w:t>http://homeoffice.gov.uk/equalities/equality-act”</w:t>
        </w:r>
      </w:hyperlink>
      <w:r w:rsidRPr="00C05C2E">
        <w:rPr>
          <w:rFonts w:ascii="Century Gothic" w:eastAsia="Times New Roman" w:hAnsi="Century Gothic" w:cs="Arial"/>
          <w:lang w:val="en-US" w:eastAsia="en-GB"/>
        </w:rPr>
        <w:br/>
      </w:r>
      <w:hyperlink r:id="rId6" w:history="1">
        <w:r w:rsidRPr="00C05C2E">
          <w:rPr>
            <w:rFonts w:ascii="Century Gothic" w:eastAsia="Times New Roman" w:hAnsi="Century Gothic" w:cs="Arial"/>
            <w:lang w:val="en-US" w:eastAsia="en-GB"/>
          </w:rPr>
          <w:t>http://www.education.gov.uk/schools/leadership/governance/guidetothelaw/b0065 507/gttl/equal-opportunities-and-governors</w:t>
        </w:r>
      </w:hyperlink>
    </w:p>
    <w:p w14:paraId="1E3F2EE4" w14:textId="77777777" w:rsidR="003845A9" w:rsidRPr="00C05C2E" w:rsidRDefault="003845A9" w:rsidP="003845A9">
      <w:pPr>
        <w:rPr>
          <w:rFonts w:ascii="Century Gothic" w:hAnsi="Century Gothic"/>
        </w:rPr>
      </w:pPr>
    </w:p>
    <w:p w14:paraId="78F6B5CB" w14:textId="77777777" w:rsidR="003845A9" w:rsidRPr="00C05C2E" w:rsidRDefault="003845A9" w:rsidP="0066528C">
      <w:pPr>
        <w:spacing w:after="150" w:line="300" w:lineRule="atLeast"/>
        <w:rPr>
          <w:rFonts w:ascii="Century Gothic" w:eastAsia="Times New Roman" w:hAnsi="Century Gothic" w:cs="Arial"/>
          <w:lang w:val="en-US" w:eastAsia="en-GB"/>
        </w:rPr>
      </w:pPr>
    </w:p>
    <w:p w14:paraId="2BA92C33"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14117952"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7D67FBA1"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192D3C36"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776BACAB"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78CC2024"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49FA0761" w14:textId="77777777" w:rsidR="001E7FD6" w:rsidRPr="00C05C2E" w:rsidRDefault="001E7FD6" w:rsidP="0066528C">
      <w:pPr>
        <w:spacing w:after="150" w:line="300" w:lineRule="atLeast"/>
        <w:rPr>
          <w:rFonts w:ascii="Century Gothic" w:eastAsia="Times New Roman" w:hAnsi="Century Gothic" w:cs="Arial"/>
          <w:lang w:val="en-US" w:eastAsia="en-GB"/>
        </w:rPr>
      </w:pPr>
    </w:p>
    <w:p w14:paraId="17F9E949" w14:textId="77777777" w:rsidR="003845A9" w:rsidRPr="00C05C2E" w:rsidRDefault="001E7FD6" w:rsidP="001E7FD6">
      <w:pPr>
        <w:spacing w:after="150" w:line="300" w:lineRule="atLeast"/>
        <w:jc w:val="center"/>
        <w:rPr>
          <w:rFonts w:ascii="Century Gothic" w:eastAsia="Times New Roman" w:hAnsi="Century Gothic" w:cs="Arial"/>
          <w:b/>
          <w:u w:val="single"/>
          <w:lang w:val="en-US" w:eastAsia="en-GB"/>
        </w:rPr>
      </w:pPr>
      <w:r w:rsidRPr="00C05C2E">
        <w:rPr>
          <w:rFonts w:ascii="Century Gothic" w:eastAsia="Times New Roman" w:hAnsi="Century Gothic" w:cs="Arial"/>
          <w:b/>
          <w:u w:val="single"/>
          <w:lang w:val="en-US" w:eastAsia="en-GB"/>
        </w:rPr>
        <w:t>Single Equality Policy</w:t>
      </w:r>
    </w:p>
    <w:p w14:paraId="69774F36"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As a school we welcome our duties under the Equality Act 2010. The general duties are to:</w:t>
      </w:r>
    </w:p>
    <w:p w14:paraId="2126C594" w14:textId="77777777" w:rsidR="0066528C" w:rsidRPr="00C05C2E" w:rsidRDefault="0066528C" w:rsidP="0066528C">
      <w:pPr>
        <w:numPr>
          <w:ilvl w:val="0"/>
          <w:numId w:val="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eliminate discrimination,</w:t>
      </w:r>
    </w:p>
    <w:p w14:paraId="67767503" w14:textId="77777777" w:rsidR="0066528C" w:rsidRPr="00C05C2E" w:rsidRDefault="0066528C" w:rsidP="0066528C">
      <w:pPr>
        <w:numPr>
          <w:ilvl w:val="0"/>
          <w:numId w:val="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advance equality of opportunity</w:t>
      </w:r>
    </w:p>
    <w:p w14:paraId="4673E169" w14:textId="77777777" w:rsidR="0066528C" w:rsidRPr="00C05C2E" w:rsidRDefault="0066528C" w:rsidP="0066528C">
      <w:pPr>
        <w:numPr>
          <w:ilvl w:val="0"/>
          <w:numId w:val="1"/>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foster good relations</w:t>
      </w:r>
    </w:p>
    <w:p w14:paraId="669B5382"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We understand the principal of the act and the work needed to ensure that those with protected characteristics are not discriminated against and are given equality of opportunity.</w:t>
      </w:r>
    </w:p>
    <w:p w14:paraId="6FDF7E50"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A protected characteristic under the act covers the groups listed below:</w:t>
      </w:r>
    </w:p>
    <w:p w14:paraId="6BFDA5F7"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age (for employees not for service provision),</w:t>
      </w:r>
    </w:p>
    <w:p w14:paraId="7CD4EBF0"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disability</w:t>
      </w:r>
    </w:p>
    <w:p w14:paraId="0F6C5618"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race</w:t>
      </w:r>
    </w:p>
    <w:p w14:paraId="4A2F8C98"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sex (including issues of transgender)</w:t>
      </w:r>
    </w:p>
    <w:p w14:paraId="1D316DB3"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gender reassignment</w:t>
      </w:r>
    </w:p>
    <w:p w14:paraId="0C4A34A3"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maternity and pregnancy</w:t>
      </w:r>
    </w:p>
    <w:p w14:paraId="15D20511"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religion and belief,</w:t>
      </w:r>
    </w:p>
    <w:p w14:paraId="35192B54"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sexual orientation</w:t>
      </w:r>
    </w:p>
    <w:p w14:paraId="219FFA4D" w14:textId="77777777" w:rsidR="0066528C" w:rsidRPr="00C05C2E" w:rsidRDefault="0066528C" w:rsidP="0066528C">
      <w:pPr>
        <w:numPr>
          <w:ilvl w:val="0"/>
          <w:numId w:val="2"/>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Marriage and Civil Partnership (for employees)</w:t>
      </w:r>
    </w:p>
    <w:p w14:paraId="11522C13"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In order to meet our general duties, listed above, the law requires us to do some specific things to demonstrate how we meet the general duties. These are to:</w:t>
      </w:r>
    </w:p>
    <w:p w14:paraId="18718F0D" w14:textId="77777777" w:rsidR="0066528C" w:rsidRPr="00C05C2E" w:rsidRDefault="0066528C" w:rsidP="0066528C">
      <w:pPr>
        <w:numPr>
          <w:ilvl w:val="0"/>
          <w:numId w:val="3"/>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Publish equality Information – to demonstrate compliance with the general duty across its functions (We will not publish any information that can specifically identify any child)</w:t>
      </w:r>
    </w:p>
    <w:p w14:paraId="57899766" w14:textId="77777777" w:rsidR="0066528C" w:rsidRPr="00C05C2E" w:rsidRDefault="0066528C" w:rsidP="0066528C">
      <w:pPr>
        <w:numPr>
          <w:ilvl w:val="0"/>
          <w:numId w:val="3"/>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Prepare and publish equality objectives</w:t>
      </w:r>
    </w:p>
    <w:p w14:paraId="54820E4D"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To do this we will collect data related to the protected characteristics above and analyse this data to determine our focus for our equality objectives. The data will be assessed across our core provisions as a school. This will include the following functions:</w:t>
      </w:r>
    </w:p>
    <w:p w14:paraId="1C6B8F8B" w14:textId="77777777" w:rsidR="0066528C" w:rsidRPr="00C05C2E" w:rsidRDefault="0066528C" w:rsidP="0066528C">
      <w:pPr>
        <w:numPr>
          <w:ilvl w:val="0"/>
          <w:numId w:val="4"/>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Admissions</w:t>
      </w:r>
    </w:p>
    <w:p w14:paraId="656E8CBA" w14:textId="77777777" w:rsidR="0066528C" w:rsidRPr="00C05C2E" w:rsidRDefault="0066528C" w:rsidP="0066528C">
      <w:pPr>
        <w:numPr>
          <w:ilvl w:val="0"/>
          <w:numId w:val="4"/>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Attendance</w:t>
      </w:r>
    </w:p>
    <w:p w14:paraId="5D19B57A" w14:textId="77777777" w:rsidR="0066528C" w:rsidRPr="00C05C2E" w:rsidRDefault="0066528C" w:rsidP="0066528C">
      <w:pPr>
        <w:numPr>
          <w:ilvl w:val="0"/>
          <w:numId w:val="4"/>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Attainment and Progress</w:t>
      </w:r>
    </w:p>
    <w:p w14:paraId="3E53F777" w14:textId="77777777" w:rsidR="0066528C" w:rsidRPr="00C05C2E" w:rsidRDefault="0066528C" w:rsidP="0066528C">
      <w:pPr>
        <w:numPr>
          <w:ilvl w:val="0"/>
          <w:numId w:val="4"/>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Exclusions</w:t>
      </w:r>
    </w:p>
    <w:p w14:paraId="36496A85" w14:textId="77777777" w:rsidR="0066528C" w:rsidRPr="00C05C2E" w:rsidRDefault="0066528C" w:rsidP="0066528C">
      <w:pPr>
        <w:numPr>
          <w:ilvl w:val="0"/>
          <w:numId w:val="4"/>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Prejudice related incidents</w:t>
      </w:r>
    </w:p>
    <w:p w14:paraId="39884570"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br/>
        <w:t>We recognise that these duties reflect international human rights standards as expressed in the UN Convention on the Rights of the Child, the UN Convention on the Rights of People with Disabilities, and the Human Rights Act 1998. In fulfilling our legal obligations we will:</w:t>
      </w:r>
    </w:p>
    <w:p w14:paraId="3BDC9A5A" w14:textId="77777777" w:rsidR="0066528C" w:rsidRPr="00C05C2E" w:rsidRDefault="0066528C" w:rsidP="0066528C">
      <w:pPr>
        <w:numPr>
          <w:ilvl w:val="0"/>
          <w:numId w:val="5"/>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Recognise and respect diversity</w:t>
      </w:r>
    </w:p>
    <w:p w14:paraId="191A3F2C" w14:textId="77777777" w:rsidR="0066528C" w:rsidRPr="00C05C2E" w:rsidRDefault="0066528C" w:rsidP="0066528C">
      <w:pPr>
        <w:numPr>
          <w:ilvl w:val="0"/>
          <w:numId w:val="5"/>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Foster positive attitudes and relationships, and a shared sense of belonging</w:t>
      </w:r>
    </w:p>
    <w:p w14:paraId="1EF6319C" w14:textId="77777777" w:rsidR="0066528C" w:rsidRPr="00C05C2E" w:rsidRDefault="0066528C" w:rsidP="0066528C">
      <w:pPr>
        <w:numPr>
          <w:ilvl w:val="0"/>
          <w:numId w:val="5"/>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Observe good equalities practice, including staff recruitment, retention and development</w:t>
      </w:r>
    </w:p>
    <w:p w14:paraId="65D9F11B" w14:textId="77777777" w:rsidR="0066528C" w:rsidRPr="00C05C2E" w:rsidRDefault="0066528C" w:rsidP="0066528C">
      <w:pPr>
        <w:numPr>
          <w:ilvl w:val="0"/>
          <w:numId w:val="5"/>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Aim to reduce and remove existing inequalities and barriers</w:t>
      </w:r>
    </w:p>
    <w:p w14:paraId="750384ED" w14:textId="77777777" w:rsidR="0066528C" w:rsidRPr="00C05C2E" w:rsidRDefault="0066528C" w:rsidP="0066528C">
      <w:pPr>
        <w:numPr>
          <w:ilvl w:val="0"/>
          <w:numId w:val="5"/>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Consult and involve widely</w:t>
      </w:r>
    </w:p>
    <w:p w14:paraId="230F7C6C" w14:textId="77777777" w:rsidR="0066528C" w:rsidRPr="00C05C2E" w:rsidRDefault="0066528C" w:rsidP="0066528C">
      <w:pPr>
        <w:numPr>
          <w:ilvl w:val="0"/>
          <w:numId w:val="5"/>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Strive to ensure that society will benefit</w:t>
      </w:r>
    </w:p>
    <w:p w14:paraId="24250CAF" w14:textId="77777777" w:rsidR="0066528C" w:rsidRPr="00C05C2E" w:rsidRDefault="0066528C" w:rsidP="0066528C">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Our Ethos/Mission</w:t>
      </w:r>
    </w:p>
    <w:p w14:paraId="3C645A0F"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At Russell Lower School each child is treated as an individual and we respect everyone’s opinion, faith, race and gender.</w:t>
      </w:r>
    </w:p>
    <w:p w14:paraId="70DFCC09"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We aim:</w:t>
      </w:r>
    </w:p>
    <w:p w14:paraId="54A36643" w14:textId="77777777" w:rsidR="0066528C" w:rsidRPr="00C05C2E" w:rsidRDefault="0066528C" w:rsidP="0066528C">
      <w:pPr>
        <w:numPr>
          <w:ilvl w:val="0"/>
          <w:numId w:val="6"/>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To provide a broad, well-taught curriculum, enabling all pupils to develop at their own pace and reach their full potential academically, physically, socially and spiritually</w:t>
      </w:r>
    </w:p>
    <w:p w14:paraId="1B96EEE2" w14:textId="77777777" w:rsidR="0066528C" w:rsidRPr="00C05C2E" w:rsidRDefault="0066528C" w:rsidP="0066528C">
      <w:pPr>
        <w:numPr>
          <w:ilvl w:val="0"/>
          <w:numId w:val="6"/>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To develop children’s curiosity, imagination, love of learning and sense of fun.</w:t>
      </w:r>
    </w:p>
    <w:p w14:paraId="08572614" w14:textId="65F15E8F" w:rsidR="0066528C" w:rsidRPr="00C05C2E" w:rsidRDefault="0066528C" w:rsidP="0066528C">
      <w:pPr>
        <w:numPr>
          <w:ilvl w:val="0"/>
          <w:numId w:val="6"/>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To create a happy, supportive and safe environment where children can become friends, learn to help each other and gain a greater understanding of community</w:t>
      </w:r>
    </w:p>
    <w:p w14:paraId="125C75CE" w14:textId="77C5859D" w:rsidR="0066528C" w:rsidRPr="00C05C2E" w:rsidRDefault="0066528C" w:rsidP="0066528C">
      <w:pPr>
        <w:numPr>
          <w:ilvl w:val="0"/>
          <w:numId w:val="6"/>
        </w:numPr>
        <w:spacing w:before="100" w:beforeAutospacing="1" w:after="100" w:afterAutospacing="1" w:line="300" w:lineRule="atLeast"/>
        <w:ind w:left="375"/>
        <w:rPr>
          <w:rFonts w:ascii="Century Gothic" w:eastAsia="Times New Roman" w:hAnsi="Century Gothic" w:cs="Arial"/>
          <w:lang w:val="en-US" w:eastAsia="en-GB"/>
        </w:rPr>
      </w:pPr>
      <w:r w:rsidRPr="00C05C2E">
        <w:rPr>
          <w:rFonts w:ascii="Century Gothic" w:eastAsia="Times New Roman" w:hAnsi="Century Gothic" w:cs="Arial"/>
          <w:lang w:val="en-US" w:eastAsia="en-GB"/>
        </w:rPr>
        <w:t>To foster self-discipline and independence, teaching children to make good choices and take responsibility for their actions</w:t>
      </w:r>
    </w:p>
    <w:p w14:paraId="00201D95" w14:textId="77777777" w:rsidR="0066528C" w:rsidRPr="00C05C2E" w:rsidRDefault="0066528C" w:rsidP="0066528C">
      <w:pPr>
        <w:spacing w:after="150" w:line="300" w:lineRule="atLeast"/>
        <w:rPr>
          <w:rFonts w:ascii="Century Gothic" w:eastAsia="Times New Roman" w:hAnsi="Century Gothic" w:cs="Arial"/>
          <w:b/>
          <w:bCs/>
          <w:lang w:val="en-US" w:eastAsia="en-GB"/>
        </w:rPr>
      </w:pPr>
      <w:r w:rsidRPr="00C05C2E">
        <w:rPr>
          <w:rFonts w:ascii="Century Gothic" w:eastAsia="Times New Roman" w:hAnsi="Century Gothic" w:cs="Arial"/>
          <w:lang w:val="en-US" w:eastAsia="en-GB"/>
        </w:rPr>
        <w:t> </w:t>
      </w:r>
      <w:r w:rsidRPr="00C05C2E">
        <w:rPr>
          <w:rFonts w:ascii="Century Gothic" w:eastAsia="Times New Roman" w:hAnsi="Century Gothic" w:cs="Arial"/>
          <w:b/>
          <w:bCs/>
          <w:lang w:val="en-US" w:eastAsia="en-GB"/>
        </w:rPr>
        <w:t>Addressing Prejudice Related Incidents</w:t>
      </w:r>
    </w:p>
    <w:p w14:paraId="6B1B8404"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This school is opposed to all forms of prejudice and we recognise that children and young people who experience any form of prejudice related discrimination may fair less well in the education system. We provide both our pupils and staff with an awareness of the impact of prejudice in order to prevent any incidents. If incidents still occur we address them immediately.</w:t>
      </w:r>
    </w:p>
    <w:p w14:paraId="19A471B6" w14:textId="77777777" w:rsidR="0066528C" w:rsidRPr="00C05C2E" w:rsidRDefault="0066528C" w:rsidP="0066528C">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Responsibility</w:t>
      </w:r>
    </w:p>
    <w:p w14:paraId="54AB1654"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We belie</w:t>
      </w:r>
      <w:r w:rsidR="00C05C2E">
        <w:rPr>
          <w:rFonts w:ascii="Century Gothic" w:eastAsia="Times New Roman" w:hAnsi="Century Gothic" w:cs="Arial"/>
          <w:lang w:val="en-US" w:eastAsia="en-GB"/>
        </w:rPr>
        <w:t>v</w:t>
      </w:r>
      <w:r w:rsidRPr="00C05C2E">
        <w:rPr>
          <w:rFonts w:ascii="Century Gothic" w:eastAsia="Times New Roman" w:hAnsi="Century Gothic" w:cs="Arial"/>
          <w:lang w:val="en-US" w:eastAsia="en-GB"/>
        </w:rPr>
        <w:t>e that promoting Equality is the whole school’s responsibility.</w:t>
      </w:r>
    </w:p>
    <w:p w14:paraId="42846BBB" w14:textId="77777777" w:rsidR="0066528C" w:rsidRPr="00C05C2E" w:rsidRDefault="003845A9"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Governing Body</w:t>
      </w:r>
      <w:r w:rsidR="0066528C" w:rsidRPr="00C05C2E">
        <w:rPr>
          <w:rFonts w:ascii="Century Gothic" w:eastAsia="Times New Roman" w:hAnsi="Century Gothic" w:cs="Arial"/>
          <w:lang w:val="en-US" w:eastAsia="en-GB"/>
        </w:rPr>
        <w:t xml:space="preserve"> Responsibility:</w:t>
      </w:r>
    </w:p>
    <w:p w14:paraId="6D25CF41"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Involving and engaging the whole school community in identifying and understanding equality barriers and in the setting of objectives to address these. Monitoring progress towards achieving equality objectives. Publishing data and publishing equality objectives.</w:t>
      </w:r>
      <w:r w:rsidR="003845A9" w:rsidRPr="00C05C2E">
        <w:rPr>
          <w:rFonts w:ascii="Century Gothic" w:eastAsia="Times New Roman" w:hAnsi="Century Gothic" w:cs="Arial"/>
          <w:lang w:val="en-US" w:eastAsia="en-GB"/>
        </w:rPr>
        <w:t xml:space="preserve">  It will take an active role in supporting and challenging the school to achieve the commitment made to the school community in tackling inequality and achieving equality of opportunity for all.  Reviewing policies to enable equality to exist,</w:t>
      </w:r>
      <w:r w:rsidR="003845A9" w:rsidRPr="00C05C2E">
        <w:rPr>
          <w:rFonts w:ascii="Century Gothic" w:eastAsia="Times New Roman" w:hAnsi="Century Gothic" w:cs="Arial"/>
          <w:lang w:val="en-US" w:eastAsia="en-GB"/>
        </w:rPr>
        <w:br/>
      </w:r>
      <w:r w:rsidRPr="00C05C2E">
        <w:rPr>
          <w:rFonts w:ascii="Century Gothic" w:eastAsia="Times New Roman" w:hAnsi="Century Gothic" w:cs="Arial"/>
          <w:lang w:val="en-US" w:eastAsia="en-GB"/>
        </w:rPr>
        <w:br/>
        <w:t>Headteacher Responsibility:</w:t>
      </w:r>
    </w:p>
    <w:p w14:paraId="5E8CE726"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As above including:</w:t>
      </w:r>
      <w:r w:rsidRPr="00C05C2E">
        <w:rPr>
          <w:rFonts w:ascii="Century Gothic" w:eastAsia="Times New Roman" w:hAnsi="Century Gothic" w:cs="Arial"/>
          <w:lang w:val="en-US" w:eastAsia="en-GB"/>
        </w:rPr>
        <w:br/>
        <w:t>Promoting key messages to staff, parents and pupils about equality and what is expected of them and can be expected from the school in carrying out its day to day duties. Ensuring that all school community receives adequate training to meet the need of delivering equality, including pupil awareness. Ensure that all staff are aware of their responsibility to record and report prejudice related incidents.</w:t>
      </w:r>
    </w:p>
    <w:p w14:paraId="5E8C846E" w14:textId="77777777" w:rsidR="00C05C2E" w:rsidRDefault="00C05C2E" w:rsidP="0066528C">
      <w:pPr>
        <w:spacing w:after="150" w:line="300" w:lineRule="atLeast"/>
        <w:rPr>
          <w:rFonts w:ascii="Century Gothic" w:eastAsia="Times New Roman" w:hAnsi="Century Gothic" w:cs="Arial"/>
          <w:lang w:val="en-US" w:eastAsia="en-GB"/>
        </w:rPr>
      </w:pPr>
    </w:p>
    <w:p w14:paraId="4FC151D1"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Senior Leadership Team and staff Responsibilities:</w:t>
      </w:r>
    </w:p>
    <w:p w14:paraId="466CA14E" w14:textId="77777777" w:rsidR="003845A9"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To support the Head as above and to ensure fair treatment and access to services and opportunities. Ensure that all staff are aware of their responsibility to record and report prejudice related incidents.</w:t>
      </w:r>
      <w:r w:rsidRPr="00C05C2E">
        <w:rPr>
          <w:rFonts w:ascii="Century Gothic" w:eastAsia="Times New Roman" w:hAnsi="Century Gothic" w:cs="Arial"/>
          <w:lang w:val="en-US" w:eastAsia="en-GB"/>
        </w:rPr>
        <w:br/>
        <w:t>Teaching staff deliver the right outcomes for pupils.</w:t>
      </w:r>
      <w:r w:rsidRPr="00C05C2E">
        <w:rPr>
          <w:rFonts w:ascii="Century Gothic" w:eastAsia="Times New Roman" w:hAnsi="Century Gothic" w:cs="Arial"/>
          <w:lang w:val="en-US" w:eastAsia="en-GB"/>
        </w:rPr>
        <w:br/>
        <w:t>Uphold the commitment made to pupils and parents/carers on how they can be expected to be treated.</w:t>
      </w:r>
      <w:r w:rsidRPr="00C05C2E">
        <w:rPr>
          <w:rFonts w:ascii="Century Gothic" w:eastAsia="Times New Roman" w:hAnsi="Century Gothic" w:cs="Arial"/>
          <w:lang w:val="en-US" w:eastAsia="en-GB"/>
        </w:rPr>
        <w:br/>
        <w:t>Design and deliver an inclusive curriculum</w:t>
      </w:r>
      <w:r w:rsidRPr="00C05C2E">
        <w:rPr>
          <w:rFonts w:ascii="Century Gothic" w:eastAsia="Times New Roman" w:hAnsi="Century Gothic" w:cs="Arial"/>
          <w:lang w:val="en-US" w:eastAsia="en-GB"/>
        </w:rPr>
        <w:br/>
        <w:t>Ensure that they are aware of your responsibility to record and report prejudice related incidents.</w:t>
      </w:r>
      <w:r w:rsidRPr="00C05C2E">
        <w:rPr>
          <w:rFonts w:ascii="Century Gothic" w:eastAsia="Times New Roman" w:hAnsi="Century Gothic" w:cs="Arial"/>
          <w:lang w:val="en-US" w:eastAsia="en-GB"/>
        </w:rPr>
        <w:br/>
        <w:t>Non-Teaching Staff Support the school and the governing body in delivering a fair and equitable service to all stakeholders Uphold the commitment made by the headteacher on how pupils and parents/carers can be expected to be treated</w:t>
      </w:r>
      <w:r w:rsidRPr="00C05C2E">
        <w:rPr>
          <w:rFonts w:ascii="Century Gothic" w:eastAsia="Times New Roman" w:hAnsi="Century Gothic" w:cs="Arial"/>
          <w:lang w:val="en-US" w:eastAsia="en-GB"/>
        </w:rPr>
        <w:br/>
        <w:t>Support colleagues within the school community</w:t>
      </w:r>
      <w:r w:rsidRPr="00C05C2E">
        <w:rPr>
          <w:rFonts w:ascii="Century Gothic" w:eastAsia="Times New Roman" w:hAnsi="Century Gothic" w:cs="Arial"/>
          <w:lang w:val="en-US" w:eastAsia="en-GB"/>
        </w:rPr>
        <w:br/>
        <w:t>Ensure that you are aware of your responsibility to record and report prejudice related incidents</w:t>
      </w:r>
      <w:r w:rsidRPr="00C05C2E">
        <w:rPr>
          <w:rFonts w:ascii="Century Gothic" w:eastAsia="Times New Roman" w:hAnsi="Century Gothic" w:cs="Arial"/>
          <w:lang w:val="en-US" w:eastAsia="en-GB"/>
        </w:rPr>
        <w:br/>
      </w:r>
      <w:r w:rsidR="003845A9" w:rsidRPr="00C05C2E">
        <w:rPr>
          <w:rFonts w:ascii="Century Gothic" w:eastAsia="Times New Roman" w:hAnsi="Century Gothic" w:cs="Arial"/>
          <w:lang w:val="en-US" w:eastAsia="en-GB"/>
        </w:rPr>
        <w:t>Involve parents to t</w:t>
      </w:r>
      <w:r w:rsidRPr="00C05C2E">
        <w:rPr>
          <w:rFonts w:ascii="Century Gothic" w:eastAsia="Times New Roman" w:hAnsi="Century Gothic" w:cs="Arial"/>
          <w:lang w:val="en-US" w:eastAsia="en-GB"/>
        </w:rPr>
        <w:t>ake an active part in identifying barriers for the school community and in informing the governing body of actions that can be taken to eradicate these</w:t>
      </w:r>
      <w:r w:rsidRPr="00C05C2E">
        <w:rPr>
          <w:rFonts w:ascii="Century Gothic" w:eastAsia="Times New Roman" w:hAnsi="Century Gothic" w:cs="Arial"/>
          <w:lang w:val="en-US" w:eastAsia="en-GB"/>
        </w:rPr>
        <w:br/>
      </w:r>
    </w:p>
    <w:p w14:paraId="50751A22" w14:textId="77777777" w:rsidR="0066528C" w:rsidRPr="00C05C2E" w:rsidRDefault="003845A9"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W</w:t>
      </w:r>
      <w:r w:rsidR="0066528C" w:rsidRPr="00C05C2E">
        <w:rPr>
          <w:rFonts w:ascii="Century Gothic" w:eastAsia="Times New Roman" w:hAnsi="Century Gothic" w:cs="Arial"/>
          <w:lang w:val="en-US" w:eastAsia="en-GB"/>
        </w:rPr>
        <w:t xml:space="preserve">e will ensure that the whole school community is aware of the Equality </w:t>
      </w:r>
      <w:r w:rsidRPr="00C05C2E">
        <w:rPr>
          <w:rFonts w:ascii="Century Gothic" w:eastAsia="Times New Roman" w:hAnsi="Century Gothic" w:cs="Arial"/>
          <w:lang w:val="en-US" w:eastAsia="en-GB"/>
        </w:rPr>
        <w:t>information b</w:t>
      </w:r>
      <w:r w:rsidR="0066528C" w:rsidRPr="00C05C2E">
        <w:rPr>
          <w:rFonts w:ascii="Century Gothic" w:eastAsia="Times New Roman" w:hAnsi="Century Gothic" w:cs="Arial"/>
          <w:lang w:val="en-US" w:eastAsia="en-GB"/>
        </w:rPr>
        <w:t xml:space="preserve">y sharing it via Governor and Staff </w:t>
      </w:r>
      <w:r w:rsidRPr="00C05C2E">
        <w:rPr>
          <w:rFonts w:ascii="Century Gothic" w:eastAsia="Times New Roman" w:hAnsi="Century Gothic" w:cs="Arial"/>
          <w:lang w:val="en-US" w:eastAsia="en-GB"/>
        </w:rPr>
        <w:t>Development meetings, by having copies available from the school office and on the school website.</w:t>
      </w:r>
      <w:r w:rsidR="00004943" w:rsidRPr="00C05C2E">
        <w:rPr>
          <w:rFonts w:ascii="Century Gothic" w:eastAsia="Times New Roman" w:hAnsi="Century Gothic" w:cs="Arial"/>
          <w:lang w:val="en-US" w:eastAsia="en-GB"/>
        </w:rPr>
        <w:t xml:space="preserve">  We will ensure that other policies, such as Teaching and Learning, Behaviour, SEN, RE planning and SMSC all work to support the Equality objectives in our day to day practice.</w:t>
      </w:r>
    </w:p>
    <w:p w14:paraId="37785A4D" w14:textId="77777777" w:rsidR="0066528C" w:rsidRPr="00C05C2E" w:rsidRDefault="0066528C" w:rsidP="0066528C">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Breaches</w:t>
      </w:r>
    </w:p>
    <w:p w14:paraId="1F2D0E8C" w14:textId="77777777" w:rsidR="0066528C" w:rsidRPr="00C05C2E" w:rsidRDefault="0066528C" w:rsidP="0066528C">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Breaches to this statement will be dealt with in the same ways that breaches of other school policies are dealt with, as determined by the head teacher and governing body.</w:t>
      </w:r>
    </w:p>
    <w:p w14:paraId="1E93CAC8" w14:textId="77777777" w:rsidR="0066528C" w:rsidRPr="00C05C2E" w:rsidRDefault="0066528C" w:rsidP="0066528C">
      <w:pPr>
        <w:spacing w:before="150" w:after="150" w:line="300" w:lineRule="atLeast"/>
        <w:outlineLvl w:val="4"/>
        <w:rPr>
          <w:rFonts w:ascii="Century Gothic" w:eastAsia="Times New Roman" w:hAnsi="Century Gothic" w:cs="Arial"/>
          <w:b/>
          <w:bCs/>
          <w:lang w:val="en-US" w:eastAsia="en-GB"/>
        </w:rPr>
      </w:pPr>
      <w:r w:rsidRPr="00C05C2E">
        <w:rPr>
          <w:rFonts w:ascii="Century Gothic" w:eastAsia="Times New Roman" w:hAnsi="Century Gothic" w:cs="Arial"/>
          <w:b/>
          <w:bCs/>
          <w:lang w:val="en-US" w:eastAsia="en-GB"/>
        </w:rPr>
        <w:t>Monitor and Review</w:t>
      </w:r>
    </w:p>
    <w:p w14:paraId="7D67C506" w14:textId="66F716C7" w:rsidR="00E77851" w:rsidRPr="00244749" w:rsidRDefault="0066528C" w:rsidP="00244749">
      <w:pPr>
        <w:spacing w:after="150"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 xml:space="preserve">Every three years, we will review our objectives in relation to any changes in our school profile. </w:t>
      </w:r>
      <w:r w:rsidR="00004943" w:rsidRPr="00C05C2E">
        <w:rPr>
          <w:rFonts w:ascii="Century Gothic" w:eastAsia="Times New Roman" w:hAnsi="Century Gothic" w:cs="Arial"/>
          <w:lang w:val="en-US" w:eastAsia="en-GB"/>
        </w:rPr>
        <w:t xml:space="preserve">Each year we will </w:t>
      </w:r>
      <w:proofErr w:type="gramStart"/>
      <w:r w:rsidR="00004943" w:rsidRPr="00C05C2E">
        <w:rPr>
          <w:rFonts w:ascii="Century Gothic" w:eastAsia="Times New Roman" w:hAnsi="Century Gothic" w:cs="Arial"/>
          <w:lang w:val="en-US" w:eastAsia="en-GB"/>
        </w:rPr>
        <w:t>agree</w:t>
      </w:r>
      <w:proofErr w:type="gramEnd"/>
      <w:r w:rsidR="00004943" w:rsidRPr="00C05C2E">
        <w:rPr>
          <w:rFonts w:ascii="Century Gothic" w:eastAsia="Times New Roman" w:hAnsi="Century Gothic" w:cs="Arial"/>
          <w:lang w:val="en-US" w:eastAsia="en-GB"/>
        </w:rPr>
        <w:t xml:space="preserve"> </w:t>
      </w:r>
      <w:r w:rsidR="00004943" w:rsidRPr="00521929">
        <w:rPr>
          <w:rFonts w:ascii="Century Gothic" w:eastAsia="Times New Roman" w:hAnsi="Century Gothic" w:cs="Arial"/>
          <w:b/>
          <w:lang w:val="en-US" w:eastAsia="en-GB"/>
        </w:rPr>
        <w:t>three</w:t>
      </w:r>
      <w:r w:rsidR="00004943" w:rsidRPr="00C05C2E">
        <w:rPr>
          <w:rFonts w:ascii="Century Gothic" w:eastAsia="Times New Roman" w:hAnsi="Century Gothic" w:cs="Arial"/>
          <w:lang w:val="en-US" w:eastAsia="en-GB"/>
        </w:rPr>
        <w:t xml:space="preserve"> tangible actions to further promote the elimination of discrimination, to advance the equality of opportunity and to foster good relations.</w:t>
      </w:r>
    </w:p>
    <w:p w14:paraId="7EAE911F" w14:textId="77777777" w:rsidR="00244749" w:rsidRDefault="00244749" w:rsidP="001E7FD6">
      <w:pPr>
        <w:spacing w:before="100" w:beforeAutospacing="1" w:after="100" w:afterAutospacing="1" w:line="300" w:lineRule="atLeast"/>
        <w:rPr>
          <w:rFonts w:ascii="Century Gothic" w:eastAsia="Times New Roman" w:hAnsi="Century Gothic" w:cs="Arial"/>
          <w:b/>
          <w:lang w:val="en-US" w:eastAsia="en-GB"/>
        </w:rPr>
      </w:pPr>
    </w:p>
    <w:p w14:paraId="66D3CF4B" w14:textId="3031B9B8" w:rsidR="001E7FD6" w:rsidRPr="00C05C2E" w:rsidRDefault="005C3F8E" w:rsidP="001E7FD6">
      <w:pPr>
        <w:spacing w:before="100" w:beforeAutospacing="1" w:after="100" w:afterAutospacing="1" w:line="300" w:lineRule="atLeast"/>
        <w:rPr>
          <w:rFonts w:ascii="Century Gothic" w:eastAsia="Times New Roman" w:hAnsi="Century Gothic" w:cs="Arial"/>
          <w:lang w:val="en-US" w:eastAsia="en-GB"/>
        </w:rPr>
      </w:pPr>
      <w:r w:rsidRPr="00C05C2E">
        <w:rPr>
          <w:rFonts w:ascii="Century Gothic" w:eastAsia="Times New Roman" w:hAnsi="Century Gothic" w:cs="Arial"/>
          <w:b/>
          <w:lang w:val="en-US" w:eastAsia="en-GB"/>
        </w:rPr>
        <w:t>Objectives</w:t>
      </w:r>
      <w:r>
        <w:rPr>
          <w:rFonts w:ascii="Century Gothic" w:eastAsia="Times New Roman" w:hAnsi="Century Gothic" w:cs="Arial"/>
          <w:b/>
          <w:lang w:val="en-US" w:eastAsia="en-GB"/>
        </w:rPr>
        <w:t xml:space="preserve"> for 2024/25</w:t>
      </w:r>
    </w:p>
    <w:tbl>
      <w:tblPr>
        <w:tblStyle w:val="TableGrid"/>
        <w:tblW w:w="0" w:type="auto"/>
        <w:tblLook w:val="04A0" w:firstRow="1" w:lastRow="0" w:firstColumn="1" w:lastColumn="0" w:noHBand="0" w:noVBand="1"/>
      </w:tblPr>
      <w:tblGrid>
        <w:gridCol w:w="2332"/>
        <w:gridCol w:w="2412"/>
        <w:gridCol w:w="2311"/>
        <w:gridCol w:w="1961"/>
      </w:tblGrid>
      <w:tr w:rsidR="005C3F8E" w:rsidRPr="00C05C2E" w14:paraId="1265788B" w14:textId="77777777" w:rsidTr="005C3F8E">
        <w:tc>
          <w:tcPr>
            <w:tcW w:w="2370" w:type="dxa"/>
          </w:tcPr>
          <w:p w14:paraId="7226FD19" w14:textId="655ED8A1" w:rsidR="005C3F8E" w:rsidRPr="00C05C2E" w:rsidRDefault="005C3F8E"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Area and objective</w:t>
            </w:r>
          </w:p>
        </w:tc>
        <w:tc>
          <w:tcPr>
            <w:tcW w:w="2460" w:type="dxa"/>
          </w:tcPr>
          <w:p w14:paraId="5CC8A8E2" w14:textId="77777777" w:rsidR="005C3F8E" w:rsidRPr="00C05C2E" w:rsidRDefault="005C3F8E" w:rsidP="00F42D9E">
            <w:pPr>
              <w:spacing w:before="100" w:beforeAutospacing="1" w:after="100" w:afterAutospacing="1"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Action</w:t>
            </w:r>
          </w:p>
        </w:tc>
        <w:tc>
          <w:tcPr>
            <w:tcW w:w="2328" w:type="dxa"/>
          </w:tcPr>
          <w:p w14:paraId="1903C93C" w14:textId="77777777" w:rsidR="005C3F8E" w:rsidRPr="00C05C2E" w:rsidRDefault="005C3F8E" w:rsidP="00F42D9E">
            <w:pPr>
              <w:spacing w:before="100" w:beforeAutospacing="1" w:after="100" w:afterAutospacing="1"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Success Criteria</w:t>
            </w:r>
          </w:p>
        </w:tc>
        <w:tc>
          <w:tcPr>
            <w:tcW w:w="1858" w:type="dxa"/>
          </w:tcPr>
          <w:p w14:paraId="414BC230" w14:textId="77777777" w:rsidR="005C3F8E" w:rsidRPr="00C05C2E" w:rsidRDefault="005C3F8E" w:rsidP="00F42D9E">
            <w:pPr>
              <w:spacing w:before="100" w:beforeAutospacing="1" w:after="100" w:afterAutospacing="1" w:line="300" w:lineRule="atLeast"/>
              <w:rPr>
                <w:rFonts w:ascii="Century Gothic" w:eastAsia="Times New Roman" w:hAnsi="Century Gothic" w:cs="Arial"/>
                <w:lang w:val="en-US" w:eastAsia="en-GB"/>
              </w:rPr>
            </w:pPr>
            <w:r w:rsidRPr="00C05C2E">
              <w:rPr>
                <w:rFonts w:ascii="Century Gothic" w:eastAsia="Times New Roman" w:hAnsi="Century Gothic" w:cs="Arial"/>
                <w:lang w:val="en-US" w:eastAsia="en-GB"/>
              </w:rPr>
              <w:t>Person Responsible</w:t>
            </w:r>
          </w:p>
        </w:tc>
      </w:tr>
      <w:tr w:rsidR="005C3F8E" w:rsidRPr="005C3F8E" w14:paraId="0A2501CC" w14:textId="77777777" w:rsidTr="005C3F8E">
        <w:tc>
          <w:tcPr>
            <w:tcW w:w="2370" w:type="dxa"/>
          </w:tcPr>
          <w:p w14:paraId="59CE1C73" w14:textId="467E9084" w:rsidR="005C3F8E" w:rsidRPr="00C05C2E" w:rsidRDefault="005C3F8E" w:rsidP="00F42D9E">
            <w:pPr>
              <w:spacing w:before="100" w:beforeAutospacing="1" w:after="100" w:afterAutospacing="1" w:line="300" w:lineRule="atLeast"/>
              <w:rPr>
                <w:rFonts w:ascii="Century Gothic" w:eastAsia="Times New Roman" w:hAnsi="Century Gothic" w:cs="Arial"/>
                <w:lang w:val="en-US" w:eastAsia="en-GB"/>
              </w:rPr>
            </w:pPr>
            <w:r w:rsidRPr="00933103">
              <w:rPr>
                <w:rFonts w:ascii="Century Gothic" w:eastAsia="Times New Roman" w:hAnsi="Century Gothic" w:cs="Arial"/>
                <w:b/>
                <w:lang w:val="en-US" w:eastAsia="en-GB"/>
              </w:rPr>
              <w:t>Advance equality of opportunity</w:t>
            </w:r>
            <w:r>
              <w:rPr>
                <w:rFonts w:ascii="Century Gothic" w:eastAsia="Times New Roman" w:hAnsi="Century Gothic" w:cs="Arial"/>
                <w:lang w:val="en-US" w:eastAsia="en-GB"/>
              </w:rPr>
              <w:t xml:space="preserve"> – to embed the new RE syllabus and monitor its impact, including ensuring that there is at least one non-Christian focus for one in school workshop this year</w:t>
            </w:r>
          </w:p>
        </w:tc>
        <w:tc>
          <w:tcPr>
            <w:tcW w:w="2460" w:type="dxa"/>
          </w:tcPr>
          <w:p w14:paraId="5E4657A4" w14:textId="77777777" w:rsidR="005C3F8E" w:rsidRDefault="00933103" w:rsidP="00F42D9E">
            <w:pPr>
              <w:spacing w:before="100" w:beforeAutospacing="1" w:after="100" w:afterAutospacing="1" w:line="300" w:lineRule="atLeast"/>
              <w:rPr>
                <w:rFonts w:ascii="Century Gothic" w:eastAsia="Times New Roman" w:hAnsi="Century Gothic" w:cs="Arial"/>
                <w:lang w:val="en-US" w:eastAsia="en-GB"/>
              </w:rPr>
            </w:pPr>
            <w:r w:rsidRPr="00933103">
              <w:rPr>
                <w:rFonts w:ascii="Century Gothic" w:eastAsia="Times New Roman" w:hAnsi="Century Gothic" w:cs="Arial"/>
                <w:lang w:val="en-US" w:eastAsia="en-GB"/>
              </w:rPr>
              <w:t>Training for staff</w:t>
            </w:r>
            <w:r>
              <w:rPr>
                <w:rFonts w:ascii="Century Gothic" w:eastAsia="Times New Roman" w:hAnsi="Century Gothic" w:cs="Arial"/>
                <w:lang w:val="en-US" w:eastAsia="en-GB"/>
              </w:rPr>
              <w:t xml:space="preserve"> – DT first and then all teachers via SDM</w:t>
            </w:r>
          </w:p>
          <w:p w14:paraId="7FE301FF" w14:textId="77777777" w:rsidR="00933103" w:rsidRP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sidRPr="00933103">
              <w:rPr>
                <w:rFonts w:ascii="Century Gothic" w:eastAsia="Times New Roman" w:hAnsi="Century Gothic" w:cs="Arial"/>
                <w:lang w:val="en-US" w:eastAsia="en-GB"/>
              </w:rPr>
              <w:t>Monitor new curriculum being taught and give feedback</w:t>
            </w:r>
          </w:p>
          <w:p w14:paraId="53264B35" w14:textId="04B64E68" w:rsidR="00933103" w:rsidRPr="005C3F8E" w:rsidRDefault="00933103" w:rsidP="00F42D9E">
            <w:pPr>
              <w:spacing w:before="100" w:beforeAutospacing="1" w:after="100" w:afterAutospacing="1" w:line="300" w:lineRule="atLeast"/>
              <w:rPr>
                <w:rFonts w:ascii="Century Gothic" w:eastAsia="Times New Roman" w:hAnsi="Century Gothic" w:cs="Arial"/>
                <w:highlight w:val="green"/>
                <w:lang w:val="en-US" w:eastAsia="en-GB"/>
              </w:rPr>
            </w:pPr>
            <w:r w:rsidRPr="00933103">
              <w:rPr>
                <w:rFonts w:ascii="Century Gothic" w:eastAsia="Times New Roman" w:hAnsi="Century Gothic" w:cs="Arial"/>
                <w:lang w:val="en-US" w:eastAsia="en-GB"/>
              </w:rPr>
              <w:t>Book Hindu workshop and training for staff – autumn term</w:t>
            </w:r>
          </w:p>
        </w:tc>
        <w:tc>
          <w:tcPr>
            <w:tcW w:w="2328" w:type="dxa"/>
          </w:tcPr>
          <w:p w14:paraId="5AD6421E" w14:textId="77777777" w:rsidR="005C3F8E" w:rsidRP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sidRPr="00933103">
              <w:rPr>
                <w:rFonts w:ascii="Century Gothic" w:eastAsia="Times New Roman" w:hAnsi="Century Gothic" w:cs="Arial"/>
                <w:lang w:val="en-US" w:eastAsia="en-GB"/>
              </w:rPr>
              <w:t>Training takes place</w:t>
            </w:r>
          </w:p>
          <w:p w14:paraId="3D6FA5FC" w14:textId="5BE32791" w:rsid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sidRPr="00933103">
              <w:rPr>
                <w:rFonts w:ascii="Century Gothic" w:eastAsia="Times New Roman" w:hAnsi="Century Gothic" w:cs="Arial"/>
                <w:lang w:val="en-US" w:eastAsia="en-GB"/>
              </w:rPr>
              <w:t>Curriculum is effective and having impact</w:t>
            </w:r>
          </w:p>
          <w:p w14:paraId="3471CCC7" w14:textId="77777777" w:rsidR="00933103" w:rsidRPr="00933103" w:rsidRDefault="00933103" w:rsidP="00F42D9E">
            <w:pPr>
              <w:spacing w:before="100" w:beforeAutospacing="1" w:after="100" w:afterAutospacing="1" w:line="300" w:lineRule="atLeast"/>
              <w:rPr>
                <w:rFonts w:ascii="Century Gothic" w:eastAsia="Times New Roman" w:hAnsi="Century Gothic" w:cs="Arial"/>
                <w:lang w:val="en-US" w:eastAsia="en-GB"/>
              </w:rPr>
            </w:pPr>
          </w:p>
          <w:p w14:paraId="32B7B1C4" w14:textId="77777777" w:rsidR="00933103" w:rsidRP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sidRPr="00933103">
              <w:rPr>
                <w:rFonts w:ascii="Century Gothic" w:eastAsia="Times New Roman" w:hAnsi="Century Gothic" w:cs="Arial"/>
                <w:lang w:val="en-US" w:eastAsia="en-GB"/>
              </w:rPr>
              <w:t>Children know more about Hinduism as a result of the workshop</w:t>
            </w:r>
          </w:p>
          <w:p w14:paraId="7F200B83" w14:textId="4A3B3167" w:rsidR="00933103" w:rsidRPr="005C3F8E" w:rsidRDefault="00933103" w:rsidP="00F42D9E">
            <w:pPr>
              <w:spacing w:before="100" w:beforeAutospacing="1" w:after="100" w:afterAutospacing="1" w:line="300" w:lineRule="atLeast"/>
              <w:rPr>
                <w:rFonts w:ascii="Century Gothic" w:eastAsia="Times New Roman" w:hAnsi="Century Gothic" w:cs="Arial"/>
                <w:highlight w:val="green"/>
                <w:lang w:val="en-US" w:eastAsia="en-GB"/>
              </w:rPr>
            </w:pPr>
            <w:r w:rsidRPr="00933103">
              <w:rPr>
                <w:rFonts w:ascii="Century Gothic" w:eastAsia="Times New Roman" w:hAnsi="Century Gothic" w:cs="Arial"/>
                <w:lang w:val="en-US" w:eastAsia="en-GB"/>
              </w:rPr>
              <w:t>Staff are upskilled in teaching Hinduism</w:t>
            </w:r>
          </w:p>
        </w:tc>
        <w:tc>
          <w:tcPr>
            <w:tcW w:w="1858" w:type="dxa"/>
          </w:tcPr>
          <w:p w14:paraId="7C920DB6" w14:textId="4F03D572" w:rsidR="005C3F8E" w:rsidRPr="005C3F8E" w:rsidRDefault="005C3F8E" w:rsidP="00F42D9E">
            <w:pPr>
              <w:spacing w:before="100" w:beforeAutospacing="1" w:after="100" w:afterAutospacing="1" w:line="300" w:lineRule="atLeast"/>
              <w:rPr>
                <w:rFonts w:ascii="Century Gothic" w:eastAsia="Times New Roman" w:hAnsi="Century Gothic" w:cs="Arial"/>
                <w:highlight w:val="green"/>
                <w:lang w:val="en-US" w:eastAsia="en-GB"/>
              </w:rPr>
            </w:pPr>
            <w:r w:rsidRPr="005C3F8E">
              <w:rPr>
                <w:rFonts w:ascii="Century Gothic" w:eastAsia="Times New Roman" w:hAnsi="Century Gothic" w:cs="Arial"/>
                <w:lang w:val="en-US" w:eastAsia="en-GB"/>
              </w:rPr>
              <w:t>DT/NW</w:t>
            </w:r>
          </w:p>
        </w:tc>
      </w:tr>
      <w:tr w:rsidR="005C3F8E" w:rsidRPr="00C05C2E" w14:paraId="151507CD" w14:textId="77777777" w:rsidTr="005C3F8E">
        <w:tc>
          <w:tcPr>
            <w:tcW w:w="2370" w:type="dxa"/>
          </w:tcPr>
          <w:p w14:paraId="48C29A31" w14:textId="5BDE477F" w:rsidR="005C3F8E" w:rsidRPr="00C05C2E" w:rsidRDefault="005C3F8E" w:rsidP="00F42D9E">
            <w:pPr>
              <w:spacing w:before="100" w:beforeAutospacing="1" w:after="100" w:afterAutospacing="1" w:line="300" w:lineRule="atLeast"/>
              <w:rPr>
                <w:rFonts w:ascii="Century Gothic" w:eastAsia="Times New Roman" w:hAnsi="Century Gothic" w:cs="Arial"/>
                <w:lang w:val="en-US" w:eastAsia="en-GB"/>
              </w:rPr>
            </w:pPr>
            <w:r w:rsidRPr="00933103">
              <w:rPr>
                <w:rFonts w:ascii="Century Gothic" w:eastAsia="Times New Roman" w:hAnsi="Century Gothic" w:cs="Arial"/>
                <w:b/>
                <w:lang w:val="en-US" w:eastAsia="en-GB"/>
              </w:rPr>
              <w:t>Foster good relations</w:t>
            </w:r>
            <w:r>
              <w:rPr>
                <w:rFonts w:ascii="Century Gothic" w:eastAsia="Times New Roman" w:hAnsi="Century Gothic" w:cs="Arial"/>
                <w:lang w:val="en-US" w:eastAsia="en-GB"/>
              </w:rPr>
              <w:t xml:space="preserve"> – to work with the local community around the school to work on improving parking, safety and </w:t>
            </w:r>
            <w:proofErr w:type="spellStart"/>
            <w:r>
              <w:rPr>
                <w:rFonts w:ascii="Century Gothic" w:eastAsia="Times New Roman" w:hAnsi="Century Gothic" w:cs="Arial"/>
                <w:lang w:val="en-US" w:eastAsia="en-GB"/>
              </w:rPr>
              <w:t>neighbour</w:t>
            </w:r>
            <w:proofErr w:type="spellEnd"/>
            <w:r>
              <w:rPr>
                <w:rFonts w:ascii="Century Gothic" w:eastAsia="Times New Roman" w:hAnsi="Century Gothic" w:cs="Arial"/>
                <w:lang w:val="en-US" w:eastAsia="en-GB"/>
              </w:rPr>
              <w:t xml:space="preserve"> relations</w:t>
            </w:r>
          </w:p>
        </w:tc>
        <w:tc>
          <w:tcPr>
            <w:tcW w:w="2460" w:type="dxa"/>
          </w:tcPr>
          <w:p w14:paraId="6E59AD63" w14:textId="77777777" w:rsidR="005C3F8E"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NW to use ‘gate duty’ once a week to be an outside of school presence</w:t>
            </w:r>
          </w:p>
          <w:p w14:paraId="4D7601F4" w14:textId="77777777" w:rsid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Newsletter articles</w:t>
            </w:r>
          </w:p>
          <w:p w14:paraId="48716919" w14:textId="77777777" w:rsid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Park and Stride initiatives and rewards throughout the year (Bike to school etc.)</w:t>
            </w:r>
          </w:p>
          <w:p w14:paraId="25CA9EE5" w14:textId="78EFBE99" w:rsidR="00933103" w:rsidRP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Work with the council and enforcement officers to have a regular patrol at drop off and pick up times</w:t>
            </w:r>
          </w:p>
        </w:tc>
        <w:tc>
          <w:tcPr>
            <w:tcW w:w="2328" w:type="dxa"/>
          </w:tcPr>
          <w:p w14:paraId="2FCFAA9A" w14:textId="77777777" w:rsidR="005C3F8E"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 xml:space="preserve">Increased vigilance improves parents parking </w:t>
            </w:r>
            <w:proofErr w:type="spellStart"/>
            <w:r>
              <w:rPr>
                <w:rFonts w:ascii="Century Gothic" w:eastAsia="Times New Roman" w:hAnsi="Century Gothic" w:cs="Arial"/>
                <w:lang w:val="en-US" w:eastAsia="en-GB"/>
              </w:rPr>
              <w:t>behaviour</w:t>
            </w:r>
            <w:proofErr w:type="spellEnd"/>
          </w:p>
          <w:p w14:paraId="2E9D68B5" w14:textId="77777777" w:rsid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Parents awareness of safety issues is increased</w:t>
            </w:r>
          </w:p>
          <w:p w14:paraId="26252757" w14:textId="77777777" w:rsid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 xml:space="preserve">Children park and stride more often (data) </w:t>
            </w:r>
          </w:p>
          <w:p w14:paraId="40D58F23" w14:textId="77777777" w:rsidR="00933103" w:rsidRDefault="00933103" w:rsidP="00F42D9E">
            <w:pPr>
              <w:spacing w:before="100" w:beforeAutospacing="1" w:after="100" w:afterAutospacing="1" w:line="300" w:lineRule="atLeast"/>
              <w:rPr>
                <w:rFonts w:ascii="Century Gothic" w:eastAsia="Times New Roman" w:hAnsi="Century Gothic" w:cs="Arial"/>
                <w:lang w:val="en-US" w:eastAsia="en-GB"/>
              </w:rPr>
            </w:pPr>
          </w:p>
          <w:p w14:paraId="693E81E5" w14:textId="0A79F470" w:rsidR="00933103" w:rsidRP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There is a uniformed presence around the school at least once per half term</w:t>
            </w:r>
          </w:p>
        </w:tc>
        <w:tc>
          <w:tcPr>
            <w:tcW w:w="1858" w:type="dxa"/>
          </w:tcPr>
          <w:p w14:paraId="026FC63F" w14:textId="3921AC5D" w:rsidR="005C3F8E" w:rsidRPr="005C3F8E" w:rsidRDefault="005C3F8E" w:rsidP="00F42D9E">
            <w:pPr>
              <w:spacing w:before="100" w:beforeAutospacing="1" w:after="100" w:afterAutospacing="1" w:line="300" w:lineRule="atLeast"/>
              <w:rPr>
                <w:rFonts w:ascii="Century Gothic" w:eastAsia="Times New Roman" w:hAnsi="Century Gothic" w:cs="Arial"/>
                <w:highlight w:val="green"/>
                <w:lang w:val="en-US" w:eastAsia="en-GB"/>
              </w:rPr>
            </w:pPr>
            <w:r w:rsidRPr="005C3F8E">
              <w:rPr>
                <w:rFonts w:ascii="Century Gothic" w:eastAsia="Times New Roman" w:hAnsi="Century Gothic" w:cs="Arial"/>
                <w:lang w:val="en-US" w:eastAsia="en-GB"/>
              </w:rPr>
              <w:t>NW/Office staff/Governors</w:t>
            </w:r>
          </w:p>
        </w:tc>
      </w:tr>
      <w:tr w:rsidR="005C3F8E" w:rsidRPr="00C05C2E" w14:paraId="77F4BE01" w14:textId="77777777" w:rsidTr="005C3F8E">
        <w:trPr>
          <w:trHeight w:val="274"/>
        </w:trPr>
        <w:tc>
          <w:tcPr>
            <w:tcW w:w="2370" w:type="dxa"/>
          </w:tcPr>
          <w:p w14:paraId="62D8FDB1" w14:textId="4600B7AD" w:rsidR="005C3F8E" w:rsidRPr="00C05C2E" w:rsidRDefault="005C3F8E" w:rsidP="00F42D9E">
            <w:pPr>
              <w:spacing w:before="100" w:beforeAutospacing="1" w:after="100" w:afterAutospacing="1" w:line="300" w:lineRule="atLeast"/>
              <w:rPr>
                <w:rFonts w:ascii="Century Gothic" w:eastAsia="Times New Roman" w:hAnsi="Century Gothic" w:cs="Arial"/>
                <w:lang w:val="en-US" w:eastAsia="en-GB"/>
              </w:rPr>
            </w:pPr>
            <w:r w:rsidRPr="00933103">
              <w:rPr>
                <w:rFonts w:ascii="Century Gothic" w:eastAsia="Times New Roman" w:hAnsi="Century Gothic" w:cs="Arial"/>
                <w:b/>
                <w:lang w:val="en-US" w:eastAsia="en-GB"/>
              </w:rPr>
              <w:t>Eliminate discrimination</w:t>
            </w:r>
            <w:r>
              <w:rPr>
                <w:rFonts w:ascii="Century Gothic" w:eastAsia="Times New Roman" w:hAnsi="Century Gothic" w:cs="Arial"/>
                <w:lang w:val="en-US" w:eastAsia="en-GB"/>
              </w:rPr>
              <w:t xml:space="preserve"> – to develop</w:t>
            </w:r>
            <w:r w:rsidR="00933103">
              <w:rPr>
                <w:rFonts w:ascii="Century Gothic" w:eastAsia="Times New Roman" w:hAnsi="Century Gothic" w:cs="Arial"/>
                <w:lang w:val="en-US" w:eastAsia="en-GB"/>
              </w:rPr>
              <w:t xml:space="preserve"> opportunities to</w:t>
            </w:r>
            <w:r>
              <w:rPr>
                <w:rFonts w:ascii="Century Gothic" w:eastAsia="Times New Roman" w:hAnsi="Century Gothic" w:cs="Arial"/>
                <w:lang w:val="en-US" w:eastAsia="en-GB"/>
              </w:rPr>
              <w:t xml:space="preserve"> support children who are not neuro diverse to understand the needs of these children</w:t>
            </w:r>
          </w:p>
        </w:tc>
        <w:tc>
          <w:tcPr>
            <w:tcW w:w="2460" w:type="dxa"/>
          </w:tcPr>
          <w:p w14:paraId="59326717" w14:textId="610A47E6" w:rsidR="005C3F8E"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Hold assemblies on ‘thinking differently’ at least once per term</w:t>
            </w:r>
          </w:p>
          <w:p w14:paraId="7BEAD456" w14:textId="62753CC3" w:rsid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Create small interventions to support children with similar needs and with very different needs</w:t>
            </w:r>
          </w:p>
          <w:p w14:paraId="46A8E87F" w14:textId="7E2A9077" w:rsid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SEND coffee mornings to continue to inform parents and create own support groups</w:t>
            </w:r>
          </w:p>
          <w:p w14:paraId="41F51254" w14:textId="2FF81FE3" w:rsid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Teachers read stories to the whole class re ASD/ADHD etc. to ensure needs are understood and raise awareness</w:t>
            </w:r>
          </w:p>
          <w:p w14:paraId="39896550" w14:textId="04599662" w:rsidR="00933103" w:rsidRPr="00933103" w:rsidRDefault="00933103" w:rsidP="00F42D9E">
            <w:pPr>
              <w:spacing w:before="100" w:beforeAutospacing="1" w:after="100" w:afterAutospacing="1" w:line="300" w:lineRule="atLeast"/>
              <w:rPr>
                <w:rFonts w:ascii="Century Gothic" w:eastAsia="Times New Roman" w:hAnsi="Century Gothic" w:cs="Arial"/>
                <w:lang w:val="en-US" w:eastAsia="en-GB"/>
              </w:rPr>
            </w:pPr>
          </w:p>
        </w:tc>
        <w:tc>
          <w:tcPr>
            <w:tcW w:w="2328" w:type="dxa"/>
          </w:tcPr>
          <w:p w14:paraId="29AF415E" w14:textId="77777777" w:rsidR="005C3F8E"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Increased awareness of neuro diversity</w:t>
            </w:r>
          </w:p>
          <w:p w14:paraId="02F61AB7" w14:textId="77777777" w:rsid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Increased support for children who ‘think differently’ to be accommodated in school</w:t>
            </w:r>
          </w:p>
          <w:p w14:paraId="0F941B4D" w14:textId="34ACBCB3" w:rsidR="00933103" w:rsidRDefault="00933103" w:rsidP="00F42D9E">
            <w:pPr>
              <w:spacing w:before="100" w:beforeAutospacing="1" w:after="100" w:afterAutospacing="1" w:line="300" w:lineRule="atLeast"/>
              <w:rPr>
                <w:rFonts w:ascii="Century Gothic" w:eastAsia="Times New Roman" w:hAnsi="Century Gothic" w:cs="Arial"/>
                <w:lang w:val="en-US" w:eastAsia="en-GB"/>
              </w:rPr>
            </w:pPr>
            <w:r>
              <w:rPr>
                <w:rFonts w:ascii="Century Gothic" w:eastAsia="Times New Roman" w:hAnsi="Century Gothic" w:cs="Arial"/>
                <w:lang w:val="en-US" w:eastAsia="en-GB"/>
              </w:rPr>
              <w:t>Parents of neurodiverse children feel supported by a peer network and school</w:t>
            </w:r>
          </w:p>
          <w:p w14:paraId="61CFF2DF" w14:textId="77777777" w:rsidR="00933103" w:rsidRDefault="00933103" w:rsidP="00F42D9E">
            <w:pPr>
              <w:spacing w:before="100" w:beforeAutospacing="1" w:after="100" w:afterAutospacing="1" w:line="300" w:lineRule="atLeast"/>
              <w:rPr>
                <w:rFonts w:ascii="Century Gothic" w:eastAsia="Times New Roman" w:hAnsi="Century Gothic" w:cs="Arial"/>
                <w:lang w:val="en-US" w:eastAsia="en-GB"/>
              </w:rPr>
            </w:pPr>
          </w:p>
          <w:p w14:paraId="2892D3D5" w14:textId="75065913" w:rsidR="00933103" w:rsidRPr="00933103" w:rsidRDefault="00933103" w:rsidP="00F42D9E">
            <w:pPr>
              <w:spacing w:before="100" w:beforeAutospacing="1" w:after="100" w:afterAutospacing="1" w:line="300" w:lineRule="atLeast"/>
              <w:rPr>
                <w:rFonts w:ascii="Century Gothic" w:eastAsia="Times New Roman" w:hAnsi="Century Gothic" w:cs="Arial"/>
                <w:lang w:val="en-US" w:eastAsia="en-GB"/>
              </w:rPr>
            </w:pPr>
          </w:p>
        </w:tc>
        <w:tc>
          <w:tcPr>
            <w:tcW w:w="1858" w:type="dxa"/>
          </w:tcPr>
          <w:p w14:paraId="050DA80D" w14:textId="001775AD" w:rsidR="005C3F8E" w:rsidRPr="005C3F8E" w:rsidRDefault="005C3F8E" w:rsidP="00F42D9E">
            <w:pPr>
              <w:spacing w:before="100" w:beforeAutospacing="1" w:after="100" w:afterAutospacing="1" w:line="300" w:lineRule="atLeast"/>
              <w:rPr>
                <w:rFonts w:ascii="Century Gothic" w:eastAsia="Times New Roman" w:hAnsi="Century Gothic" w:cs="Arial"/>
                <w:highlight w:val="green"/>
                <w:lang w:val="en-US" w:eastAsia="en-GB"/>
              </w:rPr>
            </w:pPr>
            <w:r w:rsidRPr="005C3F8E">
              <w:rPr>
                <w:rFonts w:ascii="Century Gothic" w:eastAsia="Times New Roman" w:hAnsi="Century Gothic" w:cs="Arial"/>
                <w:lang w:val="en-US" w:eastAsia="en-GB"/>
              </w:rPr>
              <w:t>SK/NW</w:t>
            </w:r>
            <w:r w:rsidR="00CB70BB">
              <w:rPr>
                <w:rFonts w:ascii="Century Gothic" w:eastAsia="Times New Roman" w:hAnsi="Century Gothic" w:cs="Arial"/>
                <w:lang w:val="en-US" w:eastAsia="en-GB"/>
              </w:rPr>
              <w:t>/teachers</w:t>
            </w:r>
          </w:p>
        </w:tc>
      </w:tr>
    </w:tbl>
    <w:p w14:paraId="7E6D6954" w14:textId="77777777" w:rsidR="005C3F8E" w:rsidRPr="00C05C2E" w:rsidRDefault="005C3F8E" w:rsidP="005C3F8E">
      <w:pPr>
        <w:spacing w:before="100" w:beforeAutospacing="1" w:after="100" w:afterAutospacing="1" w:line="300" w:lineRule="atLeast"/>
        <w:rPr>
          <w:rFonts w:ascii="Century Gothic" w:eastAsia="Times New Roman" w:hAnsi="Century Gothic" w:cs="Arial"/>
          <w:lang w:val="en-US" w:eastAsia="en-GB"/>
        </w:rPr>
      </w:pPr>
    </w:p>
    <w:p w14:paraId="466EB772" w14:textId="77777777" w:rsidR="005C3F8E" w:rsidRPr="00C05C2E" w:rsidRDefault="005C3F8E" w:rsidP="005C3F8E">
      <w:pPr>
        <w:spacing w:after="150" w:line="300" w:lineRule="atLeast"/>
        <w:rPr>
          <w:rFonts w:ascii="Century Gothic" w:eastAsia="Times New Roman" w:hAnsi="Century Gothic" w:cs="Arial"/>
          <w:lang w:val="en-US" w:eastAsia="en-GB"/>
        </w:rPr>
      </w:pPr>
    </w:p>
    <w:p w14:paraId="66C44C55" w14:textId="77777777" w:rsidR="001E7FD6" w:rsidRPr="00C05C2E" w:rsidRDefault="001E7FD6" w:rsidP="003845A9">
      <w:pPr>
        <w:spacing w:after="150" w:line="300" w:lineRule="atLeast"/>
        <w:rPr>
          <w:rFonts w:ascii="Century Gothic" w:eastAsia="Times New Roman" w:hAnsi="Century Gothic" w:cs="Arial"/>
          <w:lang w:val="en-US" w:eastAsia="en-GB"/>
        </w:rPr>
      </w:pPr>
    </w:p>
    <w:sectPr w:rsidR="001E7FD6" w:rsidRPr="00C05C2E" w:rsidSect="001E7FD6">
      <w:pgSz w:w="11906" w:h="16838"/>
      <w:pgMar w:top="568"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2612"/>
    <w:multiLevelType w:val="multilevel"/>
    <w:tmpl w:val="634E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B13CB"/>
    <w:multiLevelType w:val="multilevel"/>
    <w:tmpl w:val="31DA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2693A"/>
    <w:multiLevelType w:val="multilevel"/>
    <w:tmpl w:val="575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D7E4E"/>
    <w:multiLevelType w:val="multilevel"/>
    <w:tmpl w:val="9886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0687A"/>
    <w:multiLevelType w:val="multilevel"/>
    <w:tmpl w:val="D8EC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10FD5"/>
    <w:multiLevelType w:val="multilevel"/>
    <w:tmpl w:val="19DC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F5F6D"/>
    <w:multiLevelType w:val="multilevel"/>
    <w:tmpl w:val="342C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32E36"/>
    <w:multiLevelType w:val="multilevel"/>
    <w:tmpl w:val="36F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BA0393"/>
    <w:multiLevelType w:val="multilevel"/>
    <w:tmpl w:val="7D6C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C83BBF"/>
    <w:multiLevelType w:val="multilevel"/>
    <w:tmpl w:val="95A08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B44F7"/>
    <w:multiLevelType w:val="multilevel"/>
    <w:tmpl w:val="F67E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978294">
    <w:abstractNumId w:val="10"/>
  </w:num>
  <w:num w:numId="2" w16cid:durableId="274751230">
    <w:abstractNumId w:val="0"/>
  </w:num>
  <w:num w:numId="3" w16cid:durableId="840463593">
    <w:abstractNumId w:val="7"/>
  </w:num>
  <w:num w:numId="4" w16cid:durableId="383530786">
    <w:abstractNumId w:val="5"/>
  </w:num>
  <w:num w:numId="5" w16cid:durableId="2118284240">
    <w:abstractNumId w:val="3"/>
  </w:num>
  <w:num w:numId="6" w16cid:durableId="1569150679">
    <w:abstractNumId w:val="1"/>
  </w:num>
  <w:num w:numId="7" w16cid:durableId="457530051">
    <w:abstractNumId w:val="9"/>
  </w:num>
  <w:num w:numId="8" w16cid:durableId="241448904">
    <w:abstractNumId w:val="6"/>
  </w:num>
  <w:num w:numId="9" w16cid:durableId="1894387516">
    <w:abstractNumId w:val="8"/>
  </w:num>
  <w:num w:numId="10" w16cid:durableId="1219245488">
    <w:abstractNumId w:val="2"/>
  </w:num>
  <w:num w:numId="11" w16cid:durableId="1241868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8C"/>
    <w:rsid w:val="00003AFF"/>
    <w:rsid w:val="00004943"/>
    <w:rsid w:val="00025DE3"/>
    <w:rsid w:val="00033411"/>
    <w:rsid w:val="00106C00"/>
    <w:rsid w:val="001E7FD6"/>
    <w:rsid w:val="00244749"/>
    <w:rsid w:val="0032511D"/>
    <w:rsid w:val="003845A9"/>
    <w:rsid w:val="00413BFA"/>
    <w:rsid w:val="004212DE"/>
    <w:rsid w:val="00521929"/>
    <w:rsid w:val="0057520B"/>
    <w:rsid w:val="005C3F8E"/>
    <w:rsid w:val="0066528C"/>
    <w:rsid w:val="00847D2C"/>
    <w:rsid w:val="00883610"/>
    <w:rsid w:val="00933103"/>
    <w:rsid w:val="00982A0F"/>
    <w:rsid w:val="00A80618"/>
    <w:rsid w:val="00BA76A1"/>
    <w:rsid w:val="00C05C2E"/>
    <w:rsid w:val="00CB70BB"/>
    <w:rsid w:val="00D838B3"/>
    <w:rsid w:val="00DB5E09"/>
    <w:rsid w:val="00DF6743"/>
    <w:rsid w:val="00E77851"/>
    <w:rsid w:val="00F739AA"/>
    <w:rsid w:val="00FD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5EDF"/>
  <w15:chartTrackingRefBased/>
  <w15:docId w15:val="{60B600D3-B934-447C-AD6B-E386728B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28C"/>
    <w:pPr>
      <w:spacing w:after="0" w:line="240" w:lineRule="auto"/>
    </w:pPr>
  </w:style>
  <w:style w:type="table" w:styleId="TableGrid">
    <w:name w:val="Table Grid"/>
    <w:basedOn w:val="TableNormal"/>
    <w:uiPriority w:val="39"/>
    <w:rsid w:val="001E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96836">
      <w:bodyDiv w:val="1"/>
      <w:marLeft w:val="0"/>
      <w:marRight w:val="0"/>
      <w:marTop w:val="0"/>
      <w:marBottom w:val="0"/>
      <w:divBdr>
        <w:top w:val="none" w:sz="0" w:space="0" w:color="auto"/>
        <w:left w:val="none" w:sz="0" w:space="0" w:color="auto"/>
        <w:bottom w:val="none" w:sz="0" w:space="0" w:color="auto"/>
        <w:right w:val="none" w:sz="0" w:space="0" w:color="auto"/>
      </w:divBdr>
      <w:divsChild>
        <w:div w:id="679354057">
          <w:marLeft w:val="0"/>
          <w:marRight w:val="0"/>
          <w:marTop w:val="0"/>
          <w:marBottom w:val="0"/>
          <w:divBdr>
            <w:top w:val="none" w:sz="0" w:space="0" w:color="auto"/>
            <w:left w:val="none" w:sz="0" w:space="0" w:color="auto"/>
            <w:bottom w:val="none" w:sz="0" w:space="0" w:color="auto"/>
            <w:right w:val="none" w:sz="0" w:space="0" w:color="auto"/>
          </w:divBdr>
          <w:divsChild>
            <w:div w:id="489830271">
              <w:marLeft w:val="0"/>
              <w:marRight w:val="0"/>
              <w:marTop w:val="0"/>
              <w:marBottom w:val="0"/>
              <w:divBdr>
                <w:top w:val="none" w:sz="0" w:space="0" w:color="auto"/>
                <w:left w:val="none" w:sz="0" w:space="0" w:color="auto"/>
                <w:bottom w:val="none" w:sz="0" w:space="0" w:color="auto"/>
                <w:right w:val="none" w:sz="0" w:space="0" w:color="auto"/>
              </w:divBdr>
              <w:divsChild>
                <w:div w:id="1321890548">
                  <w:marLeft w:val="0"/>
                  <w:marRight w:val="0"/>
                  <w:marTop w:val="0"/>
                  <w:marBottom w:val="0"/>
                  <w:divBdr>
                    <w:top w:val="none" w:sz="0" w:space="0" w:color="auto"/>
                    <w:left w:val="none" w:sz="0" w:space="0" w:color="auto"/>
                    <w:bottom w:val="none" w:sz="0" w:space="0" w:color="auto"/>
                    <w:right w:val="none" w:sz="0" w:space="0" w:color="auto"/>
                  </w:divBdr>
                  <w:divsChild>
                    <w:div w:id="1897157483">
                      <w:marLeft w:val="0"/>
                      <w:marRight w:val="0"/>
                      <w:marTop w:val="0"/>
                      <w:marBottom w:val="0"/>
                      <w:divBdr>
                        <w:top w:val="none" w:sz="0" w:space="0" w:color="auto"/>
                        <w:left w:val="none" w:sz="0" w:space="0" w:color="auto"/>
                        <w:bottom w:val="none" w:sz="0" w:space="0" w:color="auto"/>
                        <w:right w:val="none" w:sz="0" w:space="0" w:color="auto"/>
                      </w:divBdr>
                      <w:divsChild>
                        <w:div w:id="1358510567">
                          <w:marLeft w:val="0"/>
                          <w:marRight w:val="0"/>
                          <w:marTop w:val="0"/>
                          <w:marBottom w:val="0"/>
                          <w:divBdr>
                            <w:top w:val="none" w:sz="0" w:space="0" w:color="auto"/>
                            <w:left w:val="none" w:sz="0" w:space="0" w:color="auto"/>
                            <w:bottom w:val="none" w:sz="0" w:space="0" w:color="auto"/>
                            <w:right w:val="none" w:sz="0" w:space="0" w:color="auto"/>
                          </w:divBdr>
                        </w:div>
                      </w:divsChild>
                    </w:div>
                    <w:div w:id="1249118411">
                      <w:marLeft w:val="0"/>
                      <w:marRight w:val="0"/>
                      <w:marTop w:val="0"/>
                      <w:marBottom w:val="0"/>
                      <w:divBdr>
                        <w:top w:val="none" w:sz="0" w:space="0" w:color="auto"/>
                        <w:left w:val="none" w:sz="0" w:space="0" w:color="auto"/>
                        <w:bottom w:val="none" w:sz="0" w:space="0" w:color="auto"/>
                        <w:right w:val="none" w:sz="0" w:space="0" w:color="auto"/>
                      </w:divBdr>
                      <w:divsChild>
                        <w:div w:id="12478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v.uk/schools/leadership/governance/guidetothelaw/b0065%20507/gttl/equal-%3Cwbr%3Eopportunities-%3Cwbr%3Eand-%3Cwbr%3Egovernors" TargetMode="External"/><Relationship Id="rId5" Type="http://schemas.openxmlformats.org/officeDocument/2006/relationships/hyperlink" Target="http://homeoffice.gov.uk/equalities/equality-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dc:creator>
  <cp:keywords/>
  <dc:description/>
  <cp:lastModifiedBy>Ian Murray</cp:lastModifiedBy>
  <cp:revision>2</cp:revision>
  <dcterms:created xsi:type="dcterms:W3CDTF">2024-08-31T10:49:00Z</dcterms:created>
  <dcterms:modified xsi:type="dcterms:W3CDTF">2024-08-31T10:49:00Z</dcterms:modified>
</cp:coreProperties>
</file>