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092" w:rsidRDefault="001B4048">
      <w:pPr>
        <w:jc w:val="center"/>
        <w:rPr>
          <w:rFonts w:ascii="Century Gothic" w:eastAsia="Century Gothic" w:hAnsi="Century Gothic" w:cs="Century Gothic"/>
          <w:b/>
          <w:sz w:val="22"/>
          <w:szCs w:val="22"/>
          <w:u w:val="single"/>
        </w:rPr>
      </w:pPr>
      <w:bookmarkStart w:id="0" w:name="_heading=h.gjdgxs" w:colFirst="0" w:colLast="0"/>
      <w:bookmarkEnd w:id="0"/>
      <w:r>
        <w:rPr>
          <w:rFonts w:ascii="Century Gothic" w:eastAsia="Century Gothic" w:hAnsi="Century Gothic" w:cs="Century Gothic"/>
          <w:b/>
          <w:sz w:val="22"/>
          <w:szCs w:val="22"/>
          <w:u w:val="single"/>
        </w:rPr>
        <w:t>Russell Lower School</w:t>
      </w:r>
    </w:p>
    <w:p w:rsidR="009F1092" w:rsidRDefault="001B4048">
      <w:pPr>
        <w:jc w:val="cente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Anti-Bullying Policy</w:t>
      </w:r>
    </w:p>
    <w:p w:rsidR="009F1092" w:rsidRDefault="001B4048">
      <w:pPr>
        <w:jc w:val="cente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Spring 2024</w:t>
      </w:r>
    </w:p>
    <w:p w:rsidR="009F1092" w:rsidRDefault="001B4048">
      <w:pPr>
        <w:jc w:val="cente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Review: Spring 2028</w:t>
      </w:r>
    </w:p>
    <w:p w:rsidR="009F1092" w:rsidRDefault="009F1092">
      <w:pPr>
        <w:jc w:val="center"/>
        <w:rPr>
          <w:rFonts w:ascii="Century Gothic" w:eastAsia="Century Gothic" w:hAnsi="Century Gothic" w:cs="Century Gothic"/>
          <w:b/>
          <w:sz w:val="22"/>
          <w:szCs w:val="22"/>
          <w:u w:val="single"/>
        </w:rPr>
      </w:pPr>
    </w:p>
    <w:p w:rsidR="009F1092" w:rsidRDefault="001B4048">
      <w:pPr>
        <w:spacing w:after="160" w:line="259" w:lineRule="auto"/>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CONTENTS</w:t>
      </w:r>
    </w:p>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gridCol w:w="2010"/>
      </w:tblGrid>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9F1092">
            <w:pPr>
              <w:rPr>
                <w:sz w:val="22"/>
                <w:szCs w:val="22"/>
              </w:rPr>
            </w:pPr>
          </w:p>
        </w:tc>
        <w:tc>
          <w:tcPr>
            <w:tcW w:w="2010" w:type="dxa"/>
            <w:shd w:val="clear" w:color="auto" w:fill="auto"/>
            <w:tcMar>
              <w:top w:w="100" w:type="dxa"/>
              <w:left w:w="100" w:type="dxa"/>
              <w:bottom w:w="100" w:type="dxa"/>
              <w:right w:w="100" w:type="dxa"/>
            </w:tcMar>
          </w:tcPr>
          <w:p w:rsidR="009F1092" w:rsidRDefault="001B4048">
            <w:pPr>
              <w:widowControl w:val="0"/>
              <w:rPr>
                <w:b/>
                <w:sz w:val="22"/>
                <w:szCs w:val="22"/>
                <w:u w:val="single"/>
              </w:rPr>
            </w:pPr>
            <w:r>
              <w:rPr>
                <w:b/>
                <w:sz w:val="22"/>
                <w:szCs w:val="22"/>
                <w:u w:val="single"/>
              </w:rPr>
              <w:t>Page Number</w:t>
            </w:r>
          </w:p>
        </w:tc>
      </w:tr>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1B4048">
            <w:pPr>
              <w:rPr>
                <w:sz w:val="22"/>
                <w:szCs w:val="22"/>
              </w:rPr>
            </w:pPr>
            <w:r>
              <w:rPr>
                <w:sz w:val="22"/>
                <w:szCs w:val="22"/>
              </w:rPr>
              <w:t xml:space="preserve">Introduction </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1</w:t>
            </w:r>
          </w:p>
        </w:tc>
      </w:tr>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1B4048">
            <w:pPr>
              <w:numPr>
                <w:ilvl w:val="0"/>
                <w:numId w:val="7"/>
              </w:numPr>
              <w:rPr>
                <w:sz w:val="22"/>
                <w:szCs w:val="22"/>
              </w:rPr>
            </w:pPr>
            <w:r>
              <w:rPr>
                <w:sz w:val="22"/>
                <w:szCs w:val="22"/>
              </w:rPr>
              <w:t>Aims and Objectives</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1</w:t>
            </w:r>
          </w:p>
        </w:tc>
      </w:tr>
      <w:tr w:rsidR="009F1092">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9F1092" w:rsidRDefault="001B4048">
            <w:pPr>
              <w:ind w:left="720" w:hanging="360"/>
              <w:rPr>
                <w:sz w:val="22"/>
                <w:szCs w:val="22"/>
              </w:rPr>
            </w:pPr>
            <w:r>
              <w:rPr>
                <w:sz w:val="22"/>
                <w:szCs w:val="22"/>
              </w:rPr>
              <w:t>Links with other school policies and practices</w:t>
            </w:r>
          </w:p>
        </w:tc>
        <w:tc>
          <w:tcPr>
            <w:tcW w:w="2010" w:type="dxa"/>
            <w:shd w:val="clear" w:color="auto" w:fill="auto"/>
            <w:tcMar>
              <w:top w:w="100" w:type="dxa"/>
              <w:left w:w="100" w:type="dxa"/>
              <w:bottom w:w="100" w:type="dxa"/>
              <w:right w:w="100" w:type="dxa"/>
            </w:tcMar>
          </w:tcPr>
          <w:p w:rsidR="009F1092" w:rsidRDefault="009F1092">
            <w:pPr>
              <w:widowControl w:val="0"/>
              <w:rPr>
                <w:sz w:val="22"/>
                <w:szCs w:val="22"/>
              </w:rPr>
            </w:pPr>
          </w:p>
        </w:tc>
      </w:tr>
      <w:tr w:rsidR="009F1092">
        <w:tc>
          <w:tcPr>
            <w:tcW w:w="8430" w:type="dxa"/>
            <w:shd w:val="clear" w:color="auto" w:fill="auto"/>
          </w:tcPr>
          <w:p w:rsidR="009F1092" w:rsidRDefault="001B4048">
            <w:pPr>
              <w:numPr>
                <w:ilvl w:val="0"/>
                <w:numId w:val="7"/>
              </w:numPr>
              <w:rPr>
                <w:sz w:val="22"/>
                <w:szCs w:val="22"/>
              </w:rPr>
            </w:pPr>
            <w:r>
              <w:rPr>
                <w:sz w:val="22"/>
                <w:szCs w:val="22"/>
              </w:rPr>
              <w:t xml:space="preserve">Bullying Definitions </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2</w:t>
            </w:r>
          </w:p>
        </w:tc>
      </w:tr>
      <w:tr w:rsidR="009F1092">
        <w:tc>
          <w:tcPr>
            <w:tcW w:w="8430" w:type="dxa"/>
            <w:shd w:val="clear" w:color="auto" w:fill="auto"/>
          </w:tcPr>
          <w:p w:rsidR="009F1092" w:rsidRDefault="001B4048">
            <w:pPr>
              <w:numPr>
                <w:ilvl w:val="0"/>
                <w:numId w:val="7"/>
              </w:numPr>
              <w:rPr>
                <w:sz w:val="22"/>
                <w:szCs w:val="22"/>
              </w:rPr>
            </w:pPr>
            <w:r>
              <w:rPr>
                <w:sz w:val="22"/>
                <w:szCs w:val="22"/>
              </w:rPr>
              <w:t>Policy development</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2</w:t>
            </w:r>
          </w:p>
        </w:tc>
      </w:tr>
      <w:tr w:rsidR="009F1092">
        <w:tc>
          <w:tcPr>
            <w:tcW w:w="8430" w:type="dxa"/>
            <w:shd w:val="clear" w:color="auto" w:fill="auto"/>
          </w:tcPr>
          <w:p w:rsidR="009F1092" w:rsidRDefault="001B4048">
            <w:pPr>
              <w:numPr>
                <w:ilvl w:val="0"/>
                <w:numId w:val="7"/>
              </w:numPr>
              <w:rPr>
                <w:sz w:val="22"/>
                <w:szCs w:val="22"/>
              </w:rPr>
            </w:pPr>
            <w:r>
              <w:rPr>
                <w:sz w:val="22"/>
                <w:szCs w:val="22"/>
              </w:rPr>
              <w:t>Definition</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2</w:t>
            </w:r>
          </w:p>
        </w:tc>
      </w:tr>
      <w:tr w:rsidR="009F1092">
        <w:tc>
          <w:tcPr>
            <w:tcW w:w="8430" w:type="dxa"/>
            <w:shd w:val="clear" w:color="auto" w:fill="auto"/>
          </w:tcPr>
          <w:p w:rsidR="009F1092" w:rsidRDefault="001B4048">
            <w:pPr>
              <w:numPr>
                <w:ilvl w:val="0"/>
                <w:numId w:val="7"/>
              </w:numPr>
              <w:rPr>
                <w:sz w:val="22"/>
                <w:szCs w:val="22"/>
              </w:rPr>
            </w:pPr>
            <w:r>
              <w:rPr>
                <w:sz w:val="22"/>
                <w:szCs w:val="22"/>
              </w:rPr>
              <w:t>Curriculum</w:t>
            </w:r>
          </w:p>
        </w:tc>
        <w:tc>
          <w:tcPr>
            <w:tcW w:w="2010" w:type="dxa"/>
            <w:shd w:val="clear" w:color="auto" w:fill="auto"/>
            <w:tcMar>
              <w:top w:w="100" w:type="dxa"/>
              <w:left w:w="100" w:type="dxa"/>
              <w:bottom w:w="100" w:type="dxa"/>
              <w:right w:w="100" w:type="dxa"/>
            </w:tcMar>
          </w:tcPr>
          <w:p w:rsidR="009F1092" w:rsidRDefault="001B4048">
            <w:pPr>
              <w:widowControl w:val="0"/>
              <w:rPr>
                <w:sz w:val="22"/>
                <w:szCs w:val="22"/>
              </w:rPr>
            </w:pPr>
            <w:r>
              <w:rPr>
                <w:sz w:val="22"/>
                <w:szCs w:val="22"/>
              </w:rPr>
              <w:t>3</w:t>
            </w:r>
          </w:p>
        </w:tc>
      </w:tr>
      <w:tr w:rsidR="001B4048">
        <w:tc>
          <w:tcPr>
            <w:tcW w:w="8430" w:type="dxa"/>
            <w:shd w:val="clear" w:color="auto" w:fill="auto"/>
          </w:tcPr>
          <w:p w:rsidR="001B4048" w:rsidRDefault="001B4048">
            <w:pPr>
              <w:numPr>
                <w:ilvl w:val="0"/>
                <w:numId w:val="7"/>
              </w:numPr>
              <w:rPr>
                <w:sz w:val="22"/>
                <w:szCs w:val="22"/>
              </w:rPr>
            </w:pPr>
            <w:r>
              <w:rPr>
                <w:sz w:val="22"/>
                <w:szCs w:val="22"/>
              </w:rPr>
              <w:t>Bullying Prevention and procedures</w:t>
            </w:r>
          </w:p>
        </w:tc>
        <w:tc>
          <w:tcPr>
            <w:tcW w:w="2010" w:type="dxa"/>
            <w:shd w:val="clear" w:color="auto" w:fill="auto"/>
            <w:tcMar>
              <w:top w:w="100" w:type="dxa"/>
              <w:left w:w="100" w:type="dxa"/>
              <w:bottom w:w="100" w:type="dxa"/>
              <w:right w:w="100" w:type="dxa"/>
            </w:tcMar>
          </w:tcPr>
          <w:p w:rsidR="001B4048" w:rsidRDefault="001B4048">
            <w:pPr>
              <w:widowControl w:val="0"/>
              <w:rPr>
                <w:sz w:val="22"/>
                <w:szCs w:val="22"/>
              </w:rPr>
            </w:pPr>
            <w:r>
              <w:rPr>
                <w:sz w:val="22"/>
                <w:szCs w:val="22"/>
              </w:rPr>
              <w:t>3</w:t>
            </w:r>
            <w:bookmarkStart w:id="1" w:name="_GoBack"/>
            <w:bookmarkEnd w:id="1"/>
          </w:p>
        </w:tc>
      </w:tr>
    </w:tbl>
    <w:p w:rsidR="009F1092" w:rsidRDefault="009F1092">
      <w:pPr>
        <w:spacing w:after="160" w:line="259" w:lineRule="auto"/>
        <w:rPr>
          <w:rFonts w:ascii="Century Gothic" w:eastAsia="Century Gothic" w:hAnsi="Century Gothic" w:cs="Century Gothic"/>
          <w:b/>
          <w:sz w:val="22"/>
          <w:szCs w:val="22"/>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Introduction:</w:t>
      </w:r>
    </w:p>
    <w:p w:rsidR="009F1092" w:rsidRDefault="009F1092">
      <w:pPr>
        <w:rPr>
          <w:rFonts w:ascii="Century Gothic" w:eastAsia="Century Gothic" w:hAnsi="Century Gothic" w:cs="Century Gothic"/>
          <w:b/>
          <w:sz w:val="22"/>
          <w:szCs w:val="22"/>
          <w:u w:val="single"/>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policy is based on the DfE guidance </w:t>
      </w:r>
      <w:hyperlink r:id="rId8">
        <w:r>
          <w:rPr>
            <w:rFonts w:ascii="Century Gothic" w:eastAsia="Century Gothic" w:hAnsi="Century Gothic" w:cs="Century Gothic"/>
            <w:color w:val="1155CC"/>
            <w:sz w:val="22"/>
            <w:szCs w:val="22"/>
            <w:u w:val="single"/>
          </w:rPr>
          <w:t>Preventing and tackling Bullying</w:t>
        </w:r>
      </w:hyperlink>
      <w:r>
        <w:rPr>
          <w:rFonts w:ascii="Century Gothic" w:eastAsia="Century Gothic" w:hAnsi="Century Gothic" w:cs="Century Gothic"/>
          <w:sz w:val="22"/>
          <w:szCs w:val="22"/>
        </w:rPr>
        <w:t xml:space="preserve"> and supporting documents. It also considers the DfE statutory guidance </w:t>
      </w:r>
      <w:hyperlink r:id="rId9">
        <w:r>
          <w:rPr>
            <w:rFonts w:ascii="Century Gothic" w:eastAsia="Century Gothic" w:hAnsi="Century Gothic" w:cs="Century Gothic"/>
            <w:color w:val="1155CC"/>
            <w:sz w:val="22"/>
            <w:szCs w:val="22"/>
            <w:u w:val="single"/>
          </w:rPr>
          <w:t>Keeping Children Safe in Education</w:t>
        </w:r>
      </w:hyperlink>
      <w:r>
        <w:rPr>
          <w:rFonts w:ascii="Century Gothic" w:eastAsia="Century Gothic" w:hAnsi="Century Gothic" w:cs="Century Gothic"/>
          <w:sz w:val="22"/>
          <w:szCs w:val="22"/>
        </w:rPr>
        <w:t xml:space="preserve">.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At Russell Lower School, we recognise that pupils will learn best in a safe and calm environment that is free from disruption and in which education is the primary focus. We the</w:t>
      </w:r>
      <w:r>
        <w:rPr>
          <w:rFonts w:ascii="Century Gothic" w:eastAsia="Century Gothic" w:hAnsi="Century Gothic" w:cs="Century Gothic"/>
          <w:sz w:val="22"/>
          <w:szCs w:val="22"/>
        </w:rPr>
        <w:t>refore give priority to recognising, raising awareness and consistently responding to any cases of bullying to ensure the safety and well-being of our pupils. At Russell Lower School, we are committed to safeguarding and child protection in line with the s</w:t>
      </w:r>
      <w:r>
        <w:rPr>
          <w:rFonts w:ascii="Century Gothic" w:eastAsia="Century Gothic" w:hAnsi="Century Gothic" w:cs="Century Gothic"/>
          <w:sz w:val="22"/>
          <w:szCs w:val="22"/>
        </w:rPr>
        <w:t xml:space="preserve">tatutory guidance. </w:t>
      </w:r>
      <w:r>
        <w:rPr>
          <w:rFonts w:ascii="Century Gothic" w:eastAsia="Century Gothic" w:hAnsi="Century Gothic" w:cs="Century Gothic"/>
          <w:b/>
          <w:sz w:val="22"/>
          <w:szCs w:val="22"/>
        </w:rPr>
        <w:t xml:space="preserve">EVERYONE </w:t>
      </w:r>
      <w:r>
        <w:rPr>
          <w:rFonts w:ascii="Century Gothic" w:eastAsia="Century Gothic" w:hAnsi="Century Gothic" w:cs="Century Gothic"/>
          <w:sz w:val="22"/>
          <w:szCs w:val="22"/>
        </w:rPr>
        <w:t>is responsible for keeping children safe.</w:t>
      </w:r>
    </w:p>
    <w:p w:rsidR="009F1092" w:rsidRDefault="009F1092">
      <w:pPr>
        <w:rPr>
          <w:rFonts w:ascii="Century Gothic" w:eastAsia="Century Gothic" w:hAnsi="Century Gothic" w:cs="Century Gothic"/>
          <w:sz w:val="22"/>
          <w:szCs w:val="22"/>
          <w:u w:val="single"/>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Aims and Objectives:</w:t>
      </w:r>
    </w:p>
    <w:p w:rsidR="009F1092" w:rsidRDefault="009F1092">
      <w:pPr>
        <w:rPr>
          <w:rFonts w:ascii="Century Gothic" w:eastAsia="Century Gothic" w:hAnsi="Century Gothic" w:cs="Century Gothic"/>
          <w:sz w:val="22"/>
          <w:szCs w:val="22"/>
          <w:u w:val="single"/>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At Russell Lower School we are determined to ensure that all children, regardless of their age, ability, gender, ethnicity, culture or special educational or physical needs, are given equal opportunity with regard to succeeding at school and developing as well-rounded</w:t>
      </w:r>
      <w:r>
        <w:rPr>
          <w:rFonts w:ascii="Century Gothic" w:eastAsia="Century Gothic" w:hAnsi="Century Gothic" w:cs="Century Gothic"/>
          <w:sz w:val="22"/>
          <w:szCs w:val="22"/>
        </w:rPr>
        <w:t xml:space="preserve"> young people. We promote and develop a school ethos where bullying behaviour is regarded as unacceptable, to ensure a safe and secure environment is sustained for all pupils.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At Russell Lower School we aim for all pupils to reach their poten</w:t>
      </w:r>
      <w:r>
        <w:rPr>
          <w:rFonts w:ascii="Century Gothic" w:eastAsia="Century Gothic" w:hAnsi="Century Gothic" w:cs="Century Gothic"/>
          <w:sz w:val="22"/>
          <w:szCs w:val="22"/>
        </w:rPr>
        <w:t>tial academically, socially and personally through learning and playing in a safe and secure environment. We achieve this through the following:</w:t>
      </w:r>
    </w:p>
    <w:p w:rsidR="009F1092" w:rsidRDefault="009F1092">
      <w:pPr>
        <w:rPr>
          <w:rFonts w:ascii="Century Gothic" w:eastAsia="Century Gothic" w:hAnsi="Century Gothic" w:cs="Century Gothic"/>
          <w:sz w:val="22"/>
          <w:szCs w:val="22"/>
        </w:rPr>
      </w:pP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Commit to developing an anti-bullying culture where the bullying of adults or children is not tolerated in any</w:t>
      </w:r>
      <w:r>
        <w:rPr>
          <w:rFonts w:ascii="Century Gothic" w:eastAsia="Century Gothic" w:hAnsi="Century Gothic" w:cs="Century Gothic"/>
          <w:sz w:val="22"/>
          <w:szCs w:val="22"/>
        </w:rPr>
        <w:t xml:space="preserve"> form</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Ensure that all persons who play a part at Russell understand that bullying is wrong and that it damages children </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Make clear each person’s responsibilities with regard to the eradication of bullying throughout school</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Provide a safe and secure enviro</w:t>
      </w:r>
      <w:r>
        <w:rPr>
          <w:rFonts w:ascii="Century Gothic" w:eastAsia="Century Gothic" w:hAnsi="Century Gothic" w:cs="Century Gothic"/>
          <w:sz w:val="22"/>
          <w:szCs w:val="22"/>
        </w:rPr>
        <w:t>nment where all can learn without anxiety and where they can reach their full potential</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Keep all children safe, happy, included, learning and confident </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Ensure that measures are in place to reduce the likelihood of bullying</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Provide a consistent response to</w:t>
      </w:r>
      <w:r>
        <w:rPr>
          <w:rFonts w:ascii="Century Gothic" w:eastAsia="Century Gothic" w:hAnsi="Century Gothic" w:cs="Century Gothic"/>
          <w:sz w:val="22"/>
          <w:szCs w:val="22"/>
        </w:rPr>
        <w:t xml:space="preserve"> any bullying incidents that may occur</w:t>
      </w:r>
    </w:p>
    <w:p w:rsidR="009F1092" w:rsidRDefault="001B4048">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Make all those connected with the school aware of its opposition to bullying</w:t>
      </w:r>
    </w:p>
    <w:p w:rsidR="009F1092" w:rsidRDefault="001B4048">
      <w:pPr>
        <w:numPr>
          <w:ilvl w:val="0"/>
          <w:numId w:val="5"/>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To outline what Russell Lower School will do to identify, prevent and tackle all forms of bullying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sz w:val="22"/>
          <w:szCs w:val="22"/>
          <w:u w:val="single"/>
        </w:rPr>
        <w:t>Links with other school policies and practices</w:t>
      </w: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This policy should be read with the following policies/documents:</w:t>
      </w:r>
    </w:p>
    <w:p w:rsidR="009F1092" w:rsidRDefault="009F1092">
      <w:pPr>
        <w:pBdr>
          <w:top w:val="nil"/>
          <w:left w:val="nil"/>
          <w:bottom w:val="nil"/>
          <w:right w:val="nil"/>
          <w:between w:val="nil"/>
        </w:pBdr>
        <w:rPr>
          <w:rFonts w:ascii="Century Gothic" w:eastAsia="Century Gothic" w:hAnsi="Century Gothic" w:cs="Century Gothic"/>
          <w:color w:val="000000"/>
          <w:sz w:val="22"/>
          <w:szCs w:val="22"/>
        </w:rPr>
      </w:pP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Behaviour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Safeguarding/Child Protection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SEND/Inclusion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Complaints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Acceptable Use Policies (AUP)</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Curriculum policies such as RSE and curriculum including RE</w:t>
      </w:r>
    </w:p>
    <w:p w:rsidR="009F1092" w:rsidRDefault="001B4048">
      <w:pPr>
        <w:numPr>
          <w:ilvl w:val="0"/>
          <w:numId w:val="3"/>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Online Safety Policy</w:t>
      </w:r>
    </w:p>
    <w:p w:rsidR="009F1092" w:rsidRDefault="001B4048">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Structured Conversations training and proforma</w:t>
      </w:r>
    </w:p>
    <w:p w:rsidR="009F1092" w:rsidRDefault="009F1092">
      <w:pPr>
        <w:rPr>
          <w:rFonts w:ascii="Century Gothic" w:eastAsia="Century Gothic" w:hAnsi="Century Gothic" w:cs="Century Gothic"/>
          <w:b/>
          <w:sz w:val="22"/>
          <w:szCs w:val="22"/>
          <w:u w:val="single"/>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Bullying Definition:</w:t>
      </w:r>
    </w:p>
    <w:p w:rsidR="009F1092" w:rsidRDefault="009F1092">
      <w:pPr>
        <w:rPr>
          <w:rFonts w:ascii="Century Gothic" w:eastAsia="Century Gothic" w:hAnsi="Century Gothic" w:cs="Century Gothic"/>
          <w:b/>
          <w:sz w:val="22"/>
          <w:szCs w:val="22"/>
        </w:rPr>
      </w:pP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At Russell Lower School, we discuss what bullying is, as well as incidents we would not describe as bully</w:t>
      </w:r>
      <w:r>
        <w:rPr>
          <w:rFonts w:ascii="Century Gothic" w:eastAsia="Century Gothic" w:hAnsi="Century Gothic" w:cs="Century Gothic"/>
          <w:sz w:val="22"/>
          <w:szCs w:val="22"/>
        </w:rPr>
        <w:t xml:space="preserve">ing (upsets and squabbles which would be dealt with through the Behaviour Policy), with all pupils through assemblies and the curriculum. We agree that </w:t>
      </w:r>
      <w:r>
        <w:rPr>
          <w:rFonts w:ascii="Century Gothic" w:eastAsia="Century Gothic" w:hAnsi="Century Gothic" w:cs="Century Gothic"/>
          <w:b/>
          <w:sz w:val="22"/>
          <w:szCs w:val="22"/>
        </w:rPr>
        <w:t xml:space="preserve">bullying is a behaviour by an individual or group, repeated over time, that intentionally hurts another </w:t>
      </w:r>
      <w:r>
        <w:rPr>
          <w:rFonts w:ascii="Century Gothic" w:eastAsia="Century Gothic" w:hAnsi="Century Gothic" w:cs="Century Gothic"/>
          <w:b/>
          <w:sz w:val="22"/>
          <w:szCs w:val="22"/>
        </w:rPr>
        <w:t>individual or group either physically or emotionally; it is generally one-sided</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The children understand the acronym ‘STOP’ – Several Times </w:t>
      </w:r>
      <w:proofErr w:type="gramStart"/>
      <w:r>
        <w:rPr>
          <w:rFonts w:ascii="Century Gothic" w:eastAsia="Century Gothic" w:hAnsi="Century Gothic" w:cs="Century Gothic"/>
          <w:sz w:val="22"/>
          <w:szCs w:val="22"/>
        </w:rPr>
        <w:t>On</w:t>
      </w:r>
      <w:proofErr w:type="gramEnd"/>
      <w:r>
        <w:rPr>
          <w:rFonts w:ascii="Century Gothic" w:eastAsia="Century Gothic" w:hAnsi="Century Gothic" w:cs="Century Gothic"/>
          <w:sz w:val="22"/>
          <w:szCs w:val="22"/>
        </w:rPr>
        <w:t xml:space="preserve"> Purpose.</w:t>
      </w:r>
    </w:p>
    <w:p w:rsidR="009F1092" w:rsidRDefault="001B404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Bullying at Russell Lower School is recognised as a form of child on child abuse and such behaviours are </w:t>
      </w:r>
      <w:r>
        <w:rPr>
          <w:rFonts w:ascii="Century Gothic" w:eastAsia="Century Gothic" w:hAnsi="Century Gothic" w:cs="Century Gothic"/>
          <w:sz w:val="22"/>
          <w:szCs w:val="22"/>
        </w:rPr>
        <w:t xml:space="preserve">never viewed simply as ‘banter’ or as part of growing up. </w:t>
      </w:r>
    </w:p>
    <w:p w:rsidR="009F1092" w:rsidRDefault="009F1092">
      <w:pPr>
        <w:rPr>
          <w:rFonts w:ascii="Century Gothic" w:eastAsia="Century Gothic" w:hAnsi="Century Gothic" w:cs="Century Gothic"/>
          <w:sz w:val="22"/>
          <w:szCs w:val="22"/>
        </w:rPr>
      </w:pPr>
    </w:p>
    <w:p w:rsidR="009F1092" w:rsidRDefault="001B404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 xml:space="preserve">Types of Bullying </w:t>
      </w:r>
    </w:p>
    <w:p w:rsidR="009F1092" w:rsidRDefault="001B4048">
      <w:pPr>
        <w:rPr>
          <w:rFonts w:ascii="Century Gothic" w:eastAsia="Century Gothic" w:hAnsi="Century Gothic" w:cs="Century Gothic"/>
          <w:b/>
          <w:sz w:val="22"/>
          <w:szCs w:val="22"/>
        </w:rPr>
      </w:pPr>
      <w:r>
        <w:rPr>
          <w:rFonts w:ascii="Century Gothic" w:eastAsia="Century Gothic" w:hAnsi="Century Gothic" w:cs="Century Gothic"/>
          <w:sz w:val="22"/>
          <w:szCs w:val="22"/>
        </w:rPr>
        <w:t xml:space="preserve">Bullying can happen to anyone. This policy covers all types and forms of bullying including but not </w:t>
      </w:r>
      <w:r>
        <w:rPr>
          <w:rFonts w:ascii="Century Gothic" w:eastAsia="Century Gothic" w:hAnsi="Century Gothic" w:cs="Century Gothic"/>
          <w:b/>
          <w:sz w:val="22"/>
          <w:szCs w:val="22"/>
        </w:rPr>
        <w:t>limited</w:t>
      </w:r>
      <w:r>
        <w:rPr>
          <w:rFonts w:ascii="Century Gothic" w:eastAsia="Century Gothic" w:hAnsi="Century Gothic" w:cs="Century Gothic"/>
          <w:sz w:val="22"/>
          <w:szCs w:val="22"/>
        </w:rPr>
        <w:t xml:space="preserve"> to:</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Physical - </w:t>
      </w:r>
      <w:r>
        <w:rPr>
          <w:rFonts w:ascii="Century Gothic" w:eastAsia="Century Gothic" w:hAnsi="Century Gothic" w:cs="Century Gothic"/>
          <w:sz w:val="22"/>
          <w:szCs w:val="22"/>
        </w:rPr>
        <w:t>deliberately hurting particular children on a regular basis</w:t>
      </w:r>
    </w:p>
    <w:p w:rsidR="009F1092" w:rsidRDefault="001B4048">
      <w:pPr>
        <w:numPr>
          <w:ilvl w:val="0"/>
          <w:numId w:val="6"/>
        </w:num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Verbal - </w:t>
      </w:r>
      <w:r>
        <w:rPr>
          <w:rFonts w:ascii="Century Gothic" w:eastAsia="Century Gothic" w:hAnsi="Century Gothic" w:cs="Century Gothic"/>
          <w:sz w:val="22"/>
          <w:szCs w:val="22"/>
        </w:rPr>
        <w:t>deliberately hurting feelings through name calling, unkind words etc.</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Ostracising</w:t>
      </w:r>
      <w:r>
        <w:rPr>
          <w:rFonts w:ascii="Century Gothic" w:eastAsia="Century Gothic" w:hAnsi="Century Gothic" w:cs="Century Gothic"/>
          <w:sz w:val="22"/>
          <w:szCs w:val="22"/>
        </w:rPr>
        <w:t xml:space="preserve"> – Making individuals feel left out and different by deliberately setting out to exclude them</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Cyber-Bullyi</w:t>
      </w:r>
      <w:r>
        <w:rPr>
          <w:rFonts w:ascii="Century Gothic" w:eastAsia="Century Gothic" w:hAnsi="Century Gothic" w:cs="Century Gothic"/>
          <w:b/>
          <w:sz w:val="22"/>
          <w:szCs w:val="22"/>
        </w:rPr>
        <w:t>ng</w:t>
      </w:r>
      <w:r>
        <w:rPr>
          <w:rFonts w:ascii="Century Gothic" w:eastAsia="Century Gothic" w:hAnsi="Century Gothic" w:cs="Century Gothic"/>
          <w:sz w:val="22"/>
          <w:szCs w:val="22"/>
        </w:rPr>
        <w:t xml:space="preserve"> - Hurting children through the use of electronic technology. The rapid development of, and widespread access to, technology has provided a new medium for ‘virtual’ bullying, which can occur in or outside school. Cyber-bullying is a different form of bul</w:t>
      </w:r>
      <w:r>
        <w:rPr>
          <w:rFonts w:ascii="Century Gothic" w:eastAsia="Century Gothic" w:hAnsi="Century Gothic" w:cs="Century Gothic"/>
          <w:sz w:val="22"/>
          <w:szCs w:val="22"/>
        </w:rPr>
        <w:t xml:space="preserve">lying and can happen at all times of the day, with a potentially bigger audience, and more accessories as people forward on content at a click. Russell Lower School pupils do not bring mobile phones to school.  They do not access a learning platform where </w:t>
      </w:r>
      <w:r>
        <w:rPr>
          <w:rFonts w:ascii="Century Gothic" w:eastAsia="Century Gothic" w:hAnsi="Century Gothic" w:cs="Century Gothic"/>
          <w:sz w:val="22"/>
          <w:szCs w:val="22"/>
        </w:rPr>
        <w:t>they are in communication with other children.  This minimises the risks.  However, children may be able to ‘cyber bully’ from their home devices.  Should this be the case, school would get involved and work with parents to stop this behaviour. The wider s</w:t>
      </w:r>
      <w:r>
        <w:rPr>
          <w:rFonts w:ascii="Century Gothic" w:eastAsia="Century Gothic" w:hAnsi="Century Gothic" w:cs="Century Gothic"/>
          <w:sz w:val="22"/>
          <w:szCs w:val="22"/>
        </w:rPr>
        <w:t>earch powers included in the Education Act 2011 give teachers stronger powers to tackle cyber-bullying by providing a specific power to search for and, if necessary, delete inappropriate images (or files) on electronic devices, including mobile phones. The</w:t>
      </w:r>
      <w:r>
        <w:rPr>
          <w:rFonts w:ascii="Century Gothic" w:eastAsia="Century Gothic" w:hAnsi="Century Gothic" w:cs="Century Gothic"/>
          <w:sz w:val="22"/>
          <w:szCs w:val="22"/>
        </w:rPr>
        <w:t xml:space="preserve"> children at Russell Lower School learn about cyber-bullying and what to do should this happen to them in assemblies (Safer Internet Day) and the Computing curriculum as well as through the school ‘Rights’ and ‘Rules’. The staff team take cyber-bullying ve</w:t>
      </w:r>
      <w:r>
        <w:rPr>
          <w:rFonts w:ascii="Century Gothic" w:eastAsia="Century Gothic" w:hAnsi="Century Gothic" w:cs="Century Gothic"/>
          <w:sz w:val="22"/>
          <w:szCs w:val="22"/>
        </w:rPr>
        <w:t xml:space="preserve">ry seriously and a ‘zero-tolerance’ approach is employed when dealing with any such incidents that may occur; actions to address cyber bullying would happen swiftly and would be carried out by the Headteacher, working with other staff where appropriate.  </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Racist Bullying</w:t>
      </w:r>
      <w:r>
        <w:rPr>
          <w:rFonts w:ascii="Century Gothic" w:eastAsia="Century Gothic" w:hAnsi="Century Gothic" w:cs="Century Gothic"/>
          <w:sz w:val="22"/>
          <w:szCs w:val="22"/>
        </w:rPr>
        <w:t xml:space="preserve"> - making a person feel unwelcome, excluded, powerless or worthless because of their colour, ethnicity, culture, faith, national origin or national status</w:t>
      </w:r>
    </w:p>
    <w:p w:rsidR="009F1092" w:rsidRDefault="001B4048">
      <w:pPr>
        <w:numPr>
          <w:ilvl w:val="0"/>
          <w:numId w:val="6"/>
        </w:num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Vulnerable Groups </w:t>
      </w:r>
      <w:r>
        <w:rPr>
          <w:rFonts w:ascii="Century Gothic" w:eastAsia="Century Gothic" w:hAnsi="Century Gothic" w:cs="Century Gothic"/>
          <w:sz w:val="22"/>
          <w:szCs w:val="22"/>
        </w:rPr>
        <w:t>- some groups may be more vulnerable to bullying, including:</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Looked after children</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Young Carers - children with caring responsibilities</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Gypsy, Roma and Traveller children</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Children with Special Educational Needs or Disabilities (SEND)</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Children from ethnic minorities</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Children for whom English is an additional language</w:t>
      </w:r>
    </w:p>
    <w:p w:rsidR="009F1092" w:rsidRDefault="001B4048">
      <w:pPr>
        <w:numPr>
          <w:ilvl w:val="1"/>
          <w:numId w:val="6"/>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Those suffering from health problems, including mental health </w:t>
      </w:r>
    </w:p>
    <w:p w:rsidR="009F1092" w:rsidRDefault="009F1092">
      <w:pP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Bullying Prevention</w:t>
      </w: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b/>
          <w:sz w:val="22"/>
          <w:szCs w:val="22"/>
          <w:u w:val="single"/>
        </w:rPr>
        <w:t xml:space="preserve">The staff at Russell Lower School take all forms of bullying seriously and seek to prevent it from taking place. </w:t>
      </w:r>
      <w:r>
        <w:rPr>
          <w:rFonts w:ascii="Century Gothic" w:eastAsia="Century Gothic" w:hAnsi="Century Gothic" w:cs="Century Gothic"/>
          <w:sz w:val="22"/>
          <w:szCs w:val="22"/>
        </w:rPr>
        <w:t xml:space="preserve">Preventing and raising awareness of bullying is essential </w:t>
      </w:r>
      <w:r>
        <w:rPr>
          <w:rFonts w:ascii="Century Gothic" w:eastAsia="Century Gothic" w:hAnsi="Century Gothic" w:cs="Century Gothic"/>
          <w:sz w:val="22"/>
          <w:szCs w:val="22"/>
        </w:rPr>
        <w:t>in keeping incidents in our school to a minimum. Through assemblies, as well as curriculum areas, pupils are given regular opportunities to discuss what bullying is, as well as incidents we would not describe as bullying in order to help them understand th</w:t>
      </w:r>
      <w:r>
        <w:rPr>
          <w:rFonts w:ascii="Century Gothic" w:eastAsia="Century Gothic" w:hAnsi="Century Gothic" w:cs="Century Gothic"/>
          <w:sz w:val="22"/>
          <w:szCs w:val="22"/>
        </w:rPr>
        <w:t xml:space="preserve">e term bullying. </w:t>
      </w:r>
    </w:p>
    <w:p w:rsidR="009F1092" w:rsidRDefault="009F1092">
      <w:pPr>
        <w:pBdr>
          <w:top w:val="nil"/>
          <w:left w:val="nil"/>
          <w:bottom w:val="nil"/>
          <w:right w:val="nil"/>
          <w:between w:val="nil"/>
        </w:pBd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At Russell Lower School we have a culture of ‘checking in’ with our children and noticing when they appear different to their norm. Time is given to listen to children and ‘unpick’ any issues that arise in order to fully understand their</w:t>
      </w:r>
      <w:r>
        <w:rPr>
          <w:rFonts w:ascii="Century Gothic" w:eastAsia="Century Gothic" w:hAnsi="Century Gothic" w:cs="Century Gothic"/>
          <w:sz w:val="22"/>
          <w:szCs w:val="22"/>
        </w:rPr>
        <w:t xml:space="preserve"> concerns.   A children’s well-being scale is in use in all classrooms to facilitate this.  As well as the Russell Rights (to learn, to be safe, to be included and to be happy) running through everything at Russell, the children also know that Russell is a</w:t>
      </w:r>
      <w:r>
        <w:rPr>
          <w:rFonts w:ascii="Century Gothic" w:eastAsia="Century Gothic" w:hAnsi="Century Gothic" w:cs="Century Gothic"/>
          <w:sz w:val="22"/>
          <w:szCs w:val="22"/>
        </w:rPr>
        <w:t xml:space="preserve"> ‘Telling School’.  Worry boxes and similar, are used in the classrooms as well as each child having their own ‘Network Hand’ of people who they will ‘tell’ when they need to.</w:t>
      </w:r>
    </w:p>
    <w:p w:rsidR="009F1092" w:rsidRDefault="009F1092">
      <w:pPr>
        <w:pBdr>
          <w:top w:val="nil"/>
          <w:left w:val="nil"/>
          <w:bottom w:val="nil"/>
          <w:right w:val="nil"/>
          <w:between w:val="nil"/>
        </w:pBd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 Safety is an important part of the curriculum and information for parents is </w:t>
      </w:r>
      <w:r>
        <w:rPr>
          <w:rFonts w:ascii="Century Gothic" w:eastAsia="Century Gothic" w:hAnsi="Century Gothic" w:cs="Century Gothic"/>
          <w:sz w:val="22"/>
          <w:szCs w:val="22"/>
        </w:rPr>
        <w:t>shared via parent workshops and the school website. Pupils are taught to ‘use their voice’ and speak to a trusted adult if they are concerned that someone is being bullied.</w:t>
      </w:r>
    </w:p>
    <w:p w:rsidR="009F1092" w:rsidRDefault="009F1092">
      <w:pPr>
        <w:pBdr>
          <w:top w:val="nil"/>
          <w:left w:val="nil"/>
          <w:bottom w:val="nil"/>
          <w:right w:val="nil"/>
          <w:between w:val="nil"/>
        </w:pBdr>
        <w:rPr>
          <w:rFonts w:ascii="Century Gothic" w:eastAsia="Century Gothic" w:hAnsi="Century Gothic" w:cs="Century Gothic"/>
          <w:sz w:val="22"/>
          <w:szCs w:val="22"/>
        </w:rPr>
      </w:pPr>
    </w:p>
    <w:p w:rsidR="009F1092" w:rsidRDefault="001B4048">
      <w:pPr>
        <w:pBdr>
          <w:top w:val="nil"/>
          <w:left w:val="nil"/>
          <w:bottom w:val="nil"/>
          <w:right w:val="nil"/>
          <w:between w:val="nil"/>
        </w:pBdr>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Anti-Bullying Procedures:</w:t>
      </w: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Staff will take all reported or observed incidents of bullying very seriously. Any alleged acts of bullying should be reported to the Headteacher/Deputy Headteac</w:t>
      </w:r>
      <w:r>
        <w:rPr>
          <w:rFonts w:ascii="Century Gothic" w:eastAsia="Century Gothic" w:hAnsi="Century Gothic" w:cs="Century Gothic"/>
          <w:sz w:val="22"/>
          <w:szCs w:val="22"/>
        </w:rPr>
        <w:t>her or senior member of staff who will deal with the issue immediately.</w:t>
      </w: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 </w:t>
      </w:r>
      <w:r>
        <w:rPr>
          <w:rFonts w:ascii="Century Gothic" w:eastAsia="Century Gothic" w:hAnsi="Century Gothic" w:cs="Century Gothic"/>
          <w:sz w:val="22"/>
          <w:szCs w:val="22"/>
        </w:rPr>
        <w:t>In any case of alleged</w:t>
      </w:r>
      <w:r>
        <w:rPr>
          <w:rFonts w:ascii="Century Gothic" w:eastAsia="Century Gothic" w:hAnsi="Century Gothic" w:cs="Century Gothic"/>
          <w:sz w:val="22"/>
          <w:szCs w:val="22"/>
        </w:rPr>
        <w:t xml:space="preserve"> bullying, either the class teacher, the Head/Deputy or senior member of staff should first establish the facts and build an accurate picture of events over time, through speaking to the alleged perpetrator(s), victim</w:t>
      </w:r>
      <w:r>
        <w:rPr>
          <w:rFonts w:ascii="Century Gothic" w:eastAsia="Century Gothic" w:hAnsi="Century Gothic" w:cs="Century Gothic"/>
          <w:sz w:val="22"/>
          <w:szCs w:val="22"/>
        </w:rPr>
        <w:t xml:space="preserve">(s) and any witnesses. </w:t>
      </w:r>
    </w:p>
    <w:p w:rsidR="009F1092" w:rsidRDefault="009F1092">
      <w:pPr>
        <w:pBdr>
          <w:top w:val="nil"/>
          <w:left w:val="nil"/>
          <w:bottom w:val="nil"/>
          <w:right w:val="nil"/>
          <w:between w:val="nil"/>
        </w:pBdr>
        <w:rPr>
          <w:rFonts w:ascii="Century Gothic" w:eastAsia="Century Gothic" w:hAnsi="Century Gothic" w:cs="Century Gothic"/>
          <w:color w:val="000000"/>
          <w:sz w:val="22"/>
          <w:szCs w:val="22"/>
        </w:rPr>
      </w:pP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If the allegat</w:t>
      </w:r>
      <w:r>
        <w:rPr>
          <w:rFonts w:ascii="Century Gothic" w:eastAsia="Century Gothic" w:hAnsi="Century Gothic" w:cs="Century Gothic"/>
          <w:sz w:val="22"/>
          <w:szCs w:val="22"/>
        </w:rPr>
        <w:t xml:space="preserve">ion of bullying is upheld this must be recorded on G2 and discussed with all sets of parents/carers as appropriate. </w:t>
      </w:r>
      <w:r>
        <w:rPr>
          <w:rFonts w:ascii="Century Gothic" w:eastAsia="Century Gothic" w:hAnsi="Century Gothic" w:cs="Century Gothic"/>
          <w:color w:val="000000"/>
          <w:sz w:val="22"/>
          <w:szCs w:val="22"/>
        </w:rPr>
        <w:t xml:space="preserve">Structured Conversations will take place to identify the behaviour that is the issue, the plan that will be put in place to change this and </w:t>
      </w:r>
      <w:r>
        <w:rPr>
          <w:rFonts w:ascii="Century Gothic" w:eastAsia="Century Gothic" w:hAnsi="Century Gothic" w:cs="Century Gothic"/>
          <w:color w:val="000000"/>
          <w:sz w:val="22"/>
          <w:szCs w:val="22"/>
        </w:rPr>
        <w:t>the review date.</w:t>
      </w:r>
    </w:p>
    <w:p w:rsidR="009F1092" w:rsidRDefault="001B404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Staff must also record incidents that occur near the school, or on the children’s way between school and home.</w:t>
      </w:r>
    </w:p>
    <w:p w:rsidR="009F1092" w:rsidRDefault="001B4048">
      <w:pPr>
        <w:numPr>
          <w:ilvl w:val="0"/>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Activities that occur as the result of a bullying incident may be:</w:t>
      </w:r>
    </w:p>
    <w:p w:rsidR="009F1092" w:rsidRDefault="001B4048">
      <w:pPr>
        <w:numPr>
          <w:ilvl w:val="0"/>
          <w:numId w:val="4"/>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Counselling and support for the victim of the bullying</w:t>
      </w:r>
    </w:p>
    <w:p w:rsidR="009F1092" w:rsidRDefault="001B4048">
      <w:pPr>
        <w:numPr>
          <w:ilvl w:val="0"/>
          <w:numId w:val="4"/>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Time spent talking to the child who has been bullying explaining why his/her actions were wrong; encouragement to change his/her behaviour in future times; and consequences, such as monitoring of behaviour by Head or Deputy, withdrawal of privileges (inclu</w:t>
      </w:r>
      <w:r>
        <w:rPr>
          <w:rFonts w:ascii="Century Gothic" w:eastAsia="Century Gothic" w:hAnsi="Century Gothic" w:cs="Century Gothic"/>
          <w:color w:val="000000"/>
          <w:sz w:val="22"/>
          <w:szCs w:val="22"/>
        </w:rPr>
        <w:t>ding going out to play and at lunchtime) and monitoring meetings with parents</w:t>
      </w:r>
    </w:p>
    <w:p w:rsidR="009F1092" w:rsidRDefault="001B4048">
      <w:pPr>
        <w:numPr>
          <w:ilvl w:val="0"/>
          <w:numId w:val="4"/>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Work carried out with the Pastoral Team</w:t>
      </w:r>
    </w:p>
    <w:p w:rsidR="009F1092" w:rsidRDefault="001B4048">
      <w:pPr>
        <w:numPr>
          <w:ilvl w:val="0"/>
          <w:numId w:val="4"/>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Protective Behaviours interventions</w:t>
      </w:r>
    </w:p>
    <w:p w:rsidR="009F1092" w:rsidRDefault="001B4048">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is repeatedly involved in bullying other children, the situation will be escalated to the H</w:t>
      </w:r>
      <w:r>
        <w:rPr>
          <w:rFonts w:ascii="Century Gothic" w:eastAsia="Century Gothic" w:hAnsi="Century Gothic" w:cs="Century Gothic"/>
          <w:color w:val="000000"/>
          <w:sz w:val="22"/>
          <w:szCs w:val="22"/>
        </w:rPr>
        <w:t xml:space="preserve">eadteacher/Deputy Headteacher who will invite the child’s parents/carers into the school to discuss the situation via a further Structured Conversation. </w:t>
      </w:r>
    </w:p>
    <w:p w:rsidR="009F1092" w:rsidRDefault="001B4048">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more extreme cases, for example where these initial discussions have proven ineffective, the Headte</w:t>
      </w:r>
      <w:r>
        <w:rPr>
          <w:rFonts w:ascii="Century Gothic" w:eastAsia="Century Gothic" w:hAnsi="Century Gothic" w:cs="Century Gothic"/>
          <w:color w:val="000000"/>
          <w:sz w:val="22"/>
          <w:szCs w:val="22"/>
        </w:rPr>
        <w:t>a</w:t>
      </w:r>
      <w:r>
        <w:rPr>
          <w:rFonts w:ascii="Century Gothic" w:eastAsia="Century Gothic" w:hAnsi="Century Gothic" w:cs="Century Gothic"/>
          <w:sz w:val="22"/>
          <w:szCs w:val="22"/>
        </w:rPr>
        <w:t>cher/</w:t>
      </w:r>
      <w:r>
        <w:rPr>
          <w:rFonts w:ascii="Century Gothic" w:eastAsia="Century Gothic" w:hAnsi="Century Gothic" w:cs="Century Gothic"/>
          <w:color w:val="000000"/>
          <w:sz w:val="22"/>
          <w:szCs w:val="22"/>
        </w:rPr>
        <w:t>Deputy Headteacher may contact external support agencies, such as social care or the Jigsaw Centre (Extended Education Support Service), for additional help and support.</w:t>
      </w:r>
    </w:p>
    <w:p w:rsidR="009F1092" w:rsidRDefault="001B4048">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If there is still no change in behaviour the Headteacher will become the lead in</w:t>
      </w:r>
      <w:r>
        <w:rPr>
          <w:rFonts w:ascii="Century Gothic" w:eastAsia="Century Gothic" w:hAnsi="Century Gothic" w:cs="Century Gothic"/>
          <w:color w:val="000000"/>
          <w:sz w:val="22"/>
          <w:szCs w:val="22"/>
        </w:rPr>
        <w:t xml:space="preserve"> the Structured Conversation and discussions around suspension/exclusion may need to be started.</w:t>
      </w:r>
    </w:p>
    <w:p w:rsidR="009F1092" w:rsidRDefault="001B404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Any suspension/</w:t>
      </w:r>
      <w:r>
        <w:rPr>
          <w:rFonts w:ascii="Century Gothic" w:eastAsia="Century Gothic" w:hAnsi="Century Gothic" w:cs="Century Gothic"/>
          <w:sz w:val="22"/>
          <w:szCs w:val="22"/>
        </w:rPr>
        <w:t xml:space="preserve">exclusion </w:t>
      </w:r>
      <w:r>
        <w:rPr>
          <w:rFonts w:ascii="Century Gothic" w:eastAsia="Century Gothic" w:hAnsi="Century Gothic" w:cs="Century Gothic"/>
          <w:color w:val="000000"/>
          <w:sz w:val="22"/>
          <w:szCs w:val="22"/>
        </w:rPr>
        <w:t>would be carried out in line with CBC guidelines.</w:t>
      </w:r>
    </w:p>
    <w:p w:rsidR="009F1092" w:rsidRDefault="009F1092">
      <w:pPr>
        <w:rPr>
          <w:rFonts w:ascii="Century Gothic" w:eastAsia="Century Gothic" w:hAnsi="Century Gothic" w:cs="Century Gothic"/>
          <w:sz w:val="22"/>
          <w:szCs w:val="22"/>
        </w:rPr>
      </w:pPr>
    </w:p>
    <w:p w:rsidR="009F1092" w:rsidRDefault="009F1092">
      <w:pPr>
        <w:pBdr>
          <w:top w:val="nil"/>
          <w:left w:val="nil"/>
          <w:bottom w:val="nil"/>
          <w:right w:val="nil"/>
          <w:between w:val="nil"/>
        </w:pBdr>
        <w:rPr>
          <w:rFonts w:ascii="Century Gothic" w:eastAsia="Century Gothic" w:hAnsi="Century Gothic" w:cs="Century Gothic"/>
          <w:color w:val="000000"/>
          <w:sz w:val="22"/>
          <w:szCs w:val="22"/>
        </w:rPr>
      </w:pPr>
    </w:p>
    <w:sectPr w:rsidR="009F1092">
      <w:headerReference w:type="default" r:id="rId10"/>
      <w:footerReference w:type="default" r:id="rId11"/>
      <w:pgSz w:w="11908" w:h="16833"/>
      <w:pgMar w:top="567" w:right="851" w:bottom="567" w:left="851" w:header="170"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4048">
      <w:r>
        <w:separator/>
      </w:r>
    </w:p>
  </w:endnote>
  <w:endnote w:type="continuationSeparator" w:id="0">
    <w:p w:rsidR="00000000" w:rsidRDefault="001B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092" w:rsidRDefault="009F1092">
    <w:pPr>
      <w:tabs>
        <w:tab w:val="left" w:pos="0"/>
        <w:tab w:val="right" w:pos="8308"/>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B4048">
      <w:r>
        <w:separator/>
      </w:r>
    </w:p>
  </w:footnote>
  <w:footnote w:type="continuationSeparator" w:id="0">
    <w:p w:rsidR="00000000" w:rsidRDefault="001B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092" w:rsidRDefault="009F1092">
    <w:pPr>
      <w:spacing w:after="428" w:line="10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E44B1"/>
    <w:multiLevelType w:val="multilevel"/>
    <w:tmpl w:val="E9C0F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6574E"/>
    <w:multiLevelType w:val="multilevel"/>
    <w:tmpl w:val="42E24102"/>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BB3B77"/>
    <w:multiLevelType w:val="multilevel"/>
    <w:tmpl w:val="25C68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647AC8"/>
    <w:multiLevelType w:val="multilevel"/>
    <w:tmpl w:val="443E69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7E9307B"/>
    <w:multiLevelType w:val="multilevel"/>
    <w:tmpl w:val="33C68AD4"/>
    <w:lvl w:ilvl="0">
      <w:start w:val="1"/>
      <w:numFmt w:val="bullet"/>
      <w:pStyle w:val="aLCPbullet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DD33893"/>
    <w:multiLevelType w:val="multilevel"/>
    <w:tmpl w:val="41DE4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8FA7FC7"/>
    <w:multiLevelType w:val="multilevel"/>
    <w:tmpl w:val="B8669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9D5B04"/>
    <w:multiLevelType w:val="multilevel"/>
    <w:tmpl w:val="D6DEA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7"/>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92"/>
    <w:rsid w:val="001B4048"/>
    <w:rsid w:val="009F1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AA0C"/>
  <w15:docId w15:val="{D540738A-5BF4-4FAB-BB16-DE4353A1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A38"/>
  </w:style>
  <w:style w:type="paragraph" w:styleId="Heading1">
    <w:name w:val="heading 1"/>
    <w:basedOn w:val="Normal"/>
    <w:next w:val="Normal"/>
    <w:uiPriority w:val="9"/>
    <w:qFormat/>
    <w:rsid w:val="00D82A38"/>
    <w:pPr>
      <w:keepNext/>
      <w:widowControl w:val="0"/>
      <w:suppressAutoHyphens/>
      <w:outlineLvl w:val="0"/>
    </w:pPr>
    <w:rPr>
      <w:b/>
      <w:sz w:val="24"/>
      <w:u w:val="single"/>
    </w:rPr>
  </w:style>
  <w:style w:type="paragraph" w:styleId="Heading2">
    <w:name w:val="heading 2"/>
    <w:basedOn w:val="Normal"/>
    <w:next w:val="Normal"/>
    <w:uiPriority w:val="9"/>
    <w:semiHidden/>
    <w:unhideWhenUsed/>
    <w:qFormat/>
    <w:rsid w:val="00D82A38"/>
    <w:pPr>
      <w:keepNext/>
      <w:widowControl w:val="0"/>
      <w:suppressAutoHyphens/>
      <w:outlineLvl w:val="1"/>
    </w:pPr>
    <w:rPr>
      <w:b/>
      <w:sz w:val="24"/>
    </w:rPr>
  </w:style>
  <w:style w:type="paragraph" w:styleId="Heading3">
    <w:name w:val="heading 3"/>
    <w:basedOn w:val="Normal"/>
    <w:next w:val="Normal"/>
    <w:uiPriority w:val="9"/>
    <w:semiHidden/>
    <w:unhideWhenUsed/>
    <w:qFormat/>
    <w:rsid w:val="00D82A38"/>
    <w:pPr>
      <w:keepNext/>
      <w:widowControl w:val="0"/>
      <w:suppressAutoHyphens/>
      <w:outlineLvl w:val="2"/>
    </w:pPr>
    <w:rPr>
      <w:sz w:val="24"/>
    </w:rPr>
  </w:style>
  <w:style w:type="paragraph" w:styleId="Heading4">
    <w:name w:val="heading 4"/>
    <w:basedOn w:val="Normal"/>
    <w:next w:val="Normal"/>
    <w:uiPriority w:val="9"/>
    <w:semiHidden/>
    <w:unhideWhenUsed/>
    <w:qFormat/>
    <w:rsid w:val="00D82A38"/>
    <w:pPr>
      <w:keepNext/>
      <w:suppressAutoHyphens/>
      <w:outlineLvl w:val="3"/>
    </w:pPr>
    <w:rPr>
      <w:rFonts w:ascii="Arial" w:hAnsi="Arial"/>
      <w:b/>
      <w:sz w:val="22"/>
    </w:rPr>
  </w:style>
  <w:style w:type="paragraph" w:styleId="Heading5">
    <w:name w:val="heading 5"/>
    <w:basedOn w:val="Normal"/>
    <w:next w:val="Normal"/>
    <w:uiPriority w:val="9"/>
    <w:semiHidden/>
    <w:unhideWhenUsed/>
    <w:qFormat/>
    <w:rsid w:val="00D82A38"/>
    <w:pPr>
      <w:keepNext/>
      <w:suppressAutoHyphens/>
      <w:ind w:firstLine="709"/>
      <w:outlineLvl w:val="4"/>
    </w:pPr>
    <w:rPr>
      <w:rFonts w:ascii="Arial" w:hAnsi="Arial"/>
      <w:b/>
      <w:sz w:val="22"/>
    </w:rPr>
  </w:style>
  <w:style w:type="paragraph" w:styleId="Heading6">
    <w:name w:val="heading 6"/>
    <w:basedOn w:val="Normal"/>
    <w:next w:val="Normal"/>
    <w:uiPriority w:val="9"/>
    <w:semiHidden/>
    <w:unhideWhenUsed/>
    <w:qFormat/>
    <w:rsid w:val="00D82A38"/>
    <w:pPr>
      <w:keepNext/>
      <w:suppressAutoHyphens/>
      <w:ind w:left="426"/>
      <w:outlineLvl w:val="5"/>
    </w:pPr>
    <w:rPr>
      <w:rFonts w:ascii="Arial" w:hAnsi="Arial"/>
      <w:b/>
      <w:sz w:val="22"/>
    </w:rPr>
  </w:style>
  <w:style w:type="paragraph" w:styleId="Heading7">
    <w:name w:val="heading 7"/>
    <w:basedOn w:val="Normal"/>
    <w:next w:val="Normal"/>
    <w:qFormat/>
    <w:rsid w:val="00D82A38"/>
    <w:pPr>
      <w:keepNext/>
      <w:tabs>
        <w:tab w:val="left" w:pos="0"/>
        <w:tab w:val="right" w:pos="8308"/>
      </w:tabs>
      <w:suppressAutoHyphens/>
      <w:jc w:val="center"/>
      <w:outlineLvl w:val="6"/>
    </w:pPr>
    <w:rPr>
      <w:b/>
      <w:sz w:val="24"/>
    </w:rPr>
  </w:style>
  <w:style w:type="paragraph" w:styleId="Heading8">
    <w:name w:val="heading 8"/>
    <w:basedOn w:val="Normal"/>
    <w:next w:val="Normal"/>
    <w:qFormat/>
    <w:rsid w:val="00D82A38"/>
    <w:pPr>
      <w:spacing w:before="240" w:after="60"/>
      <w:outlineLvl w:val="7"/>
    </w:pPr>
    <w:rPr>
      <w:i/>
      <w:iCs/>
      <w:sz w:val="24"/>
      <w:szCs w:val="24"/>
    </w:rPr>
  </w:style>
  <w:style w:type="paragraph" w:styleId="Heading9">
    <w:name w:val="heading 9"/>
    <w:basedOn w:val="Normal"/>
    <w:next w:val="Normal"/>
    <w:qFormat/>
    <w:rsid w:val="00D82A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D82A38"/>
    <w:pPr>
      <w:jc w:val="center"/>
    </w:pPr>
    <w:rPr>
      <w:rFonts w:ascii="Arial" w:hAnsi="Arial" w:cs="Arial"/>
      <w:b/>
      <w:sz w:val="44"/>
      <w:szCs w:val="52"/>
      <w:u w:val="single"/>
    </w:rPr>
  </w:style>
  <w:style w:type="paragraph" w:styleId="Footer">
    <w:name w:val="footer"/>
    <w:basedOn w:val="Normal"/>
    <w:rsid w:val="00D82A38"/>
    <w:pPr>
      <w:tabs>
        <w:tab w:val="center" w:pos="4153"/>
        <w:tab w:val="right" w:pos="8306"/>
      </w:tabs>
    </w:pPr>
  </w:style>
  <w:style w:type="paragraph" w:styleId="Header">
    <w:name w:val="header"/>
    <w:basedOn w:val="Normal"/>
    <w:rsid w:val="00D82A38"/>
    <w:pPr>
      <w:tabs>
        <w:tab w:val="center" w:pos="4153"/>
        <w:tab w:val="right" w:pos="8306"/>
      </w:tabs>
    </w:pPr>
  </w:style>
  <w:style w:type="character" w:customStyle="1" w:styleId="aLCPboldbodytext">
    <w:name w:val="a LCP bold body text"/>
    <w:rsid w:val="00D82A38"/>
    <w:rPr>
      <w:rFonts w:ascii="Arial" w:hAnsi="Arial"/>
      <w:b/>
      <w:bCs/>
      <w:dstrike w:val="0"/>
      <w:sz w:val="22"/>
      <w:effect w:val="none"/>
      <w:vertAlign w:val="baseline"/>
    </w:rPr>
  </w:style>
  <w:style w:type="paragraph" w:customStyle="1" w:styleId="aLCPHeading">
    <w:name w:val="a LCP Heading"/>
    <w:basedOn w:val="Heading1"/>
    <w:autoRedefine/>
    <w:rsid w:val="00D82A38"/>
    <w:pPr>
      <w:jc w:val="center"/>
    </w:pPr>
    <w:rPr>
      <w:rFonts w:ascii="Arial" w:hAnsi="Arial" w:cs="Arial"/>
      <w:sz w:val="28"/>
      <w:u w:val="none"/>
    </w:rPr>
  </w:style>
  <w:style w:type="paragraph" w:customStyle="1" w:styleId="aLCPSubhead">
    <w:name w:val="a LCP Subhead"/>
    <w:autoRedefine/>
    <w:rsid w:val="00282884"/>
    <w:rPr>
      <w:rFonts w:ascii="Arial" w:hAnsi="Arial" w:cs="Arial"/>
      <w:b/>
      <w:sz w:val="24"/>
      <w:u w:val="single"/>
    </w:rPr>
  </w:style>
  <w:style w:type="paragraph" w:customStyle="1" w:styleId="aLCPBodytext">
    <w:name w:val="a LCP Body text"/>
    <w:autoRedefine/>
    <w:rsid w:val="006344C2"/>
    <w:rPr>
      <w:rFonts w:ascii="Arial" w:hAnsi="Arial" w:cs="Arial"/>
      <w:sz w:val="22"/>
    </w:rPr>
  </w:style>
  <w:style w:type="paragraph" w:customStyle="1" w:styleId="aLCPbulletlist">
    <w:name w:val="a LCP bullet list"/>
    <w:basedOn w:val="aLCPBodytext"/>
    <w:autoRedefine/>
    <w:rsid w:val="00D82A38"/>
    <w:pPr>
      <w:numPr>
        <w:numId w:val="1"/>
      </w:numPr>
    </w:pPr>
  </w:style>
  <w:style w:type="paragraph" w:styleId="BodyTextIndent">
    <w:name w:val="Body Text Indent"/>
    <w:basedOn w:val="Normal"/>
    <w:rsid w:val="00D82A38"/>
    <w:pPr>
      <w:ind w:left="675" w:hanging="675"/>
    </w:pPr>
    <w:rPr>
      <w:rFonts w:ascii="Arial" w:hAnsi="Arial" w:cs="Arial"/>
    </w:rPr>
  </w:style>
  <w:style w:type="paragraph" w:styleId="BalloonText">
    <w:name w:val="Balloon Text"/>
    <w:basedOn w:val="Normal"/>
    <w:semiHidden/>
    <w:rsid w:val="00754C04"/>
    <w:rPr>
      <w:rFonts w:ascii="Tahoma" w:hAnsi="Tahoma" w:cs="Tahoma"/>
      <w:sz w:val="16"/>
      <w:szCs w:val="16"/>
    </w:rPr>
  </w:style>
  <w:style w:type="paragraph" w:styleId="NoSpacing">
    <w:name w:val="No Spacing"/>
    <w:link w:val="NoSpacingChar"/>
    <w:uiPriority w:val="1"/>
    <w:qFormat/>
    <w:rsid w:val="001B563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5636"/>
    <w:rPr>
      <w:rFonts w:asciiTheme="minorHAnsi" w:eastAsiaTheme="minorEastAsia" w:hAnsiTheme="minorHAnsi" w:cstheme="minorBidi"/>
      <w:sz w:val="22"/>
      <w:szCs w:val="22"/>
    </w:rPr>
  </w:style>
  <w:style w:type="table" w:styleId="TableGrid">
    <w:name w:val="Table Grid"/>
    <w:basedOn w:val="TableNormal"/>
    <w:rsid w:val="0057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entury Gothic" w:eastAsia="Century Gothic" w:hAnsi="Century Gothic" w:cs="Century Gothic"/>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ing-and-tackling-bully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OxAXrs2WTl1csiPrBSqntBi0QA==">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 Spring 2018</dc:creator>
  <cp:lastModifiedBy>Nicki</cp:lastModifiedBy>
  <cp:revision>2</cp:revision>
  <dcterms:created xsi:type="dcterms:W3CDTF">2024-03-11T15:36:00Z</dcterms:created>
  <dcterms:modified xsi:type="dcterms:W3CDTF">2024-03-11T15:36:00Z</dcterms:modified>
</cp:coreProperties>
</file>