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D9" w:rsidRDefault="00726986" w:rsidP="00726986">
      <w:pPr>
        <w:jc w:val="center"/>
        <w:rPr>
          <w:rFonts w:ascii="Century Gothic" w:hAnsi="Century Gothic"/>
          <w:b/>
          <w:lang w:val="en-US"/>
        </w:rPr>
      </w:pPr>
      <w:r w:rsidRPr="00E12058">
        <w:rPr>
          <w:rFonts w:ascii="Century Gothic" w:hAnsi="Century Gothic"/>
          <w:b/>
          <w:lang w:val="en-US"/>
        </w:rPr>
        <w:t>Allergy Awareness Policy</w:t>
      </w:r>
    </w:p>
    <w:p w:rsidR="00E12058" w:rsidRDefault="00E12058" w:rsidP="00726986">
      <w:pPr>
        <w:jc w:val="center"/>
        <w:rPr>
          <w:rFonts w:ascii="Century Gothic" w:hAnsi="Century Gothic"/>
          <w:b/>
          <w:lang w:val="en-US"/>
        </w:rPr>
      </w:pPr>
      <w:r>
        <w:rPr>
          <w:rFonts w:ascii="Century Gothic" w:hAnsi="Century Gothic"/>
          <w:b/>
          <w:lang w:val="en-US"/>
        </w:rPr>
        <w:t>Spring 2022</w:t>
      </w:r>
    </w:p>
    <w:p w:rsidR="00E12058" w:rsidRPr="00E12058" w:rsidRDefault="00E12058" w:rsidP="00726986">
      <w:pPr>
        <w:jc w:val="center"/>
        <w:rPr>
          <w:rFonts w:ascii="Century Gothic" w:hAnsi="Century Gothic"/>
          <w:b/>
          <w:lang w:val="en-US"/>
        </w:rPr>
      </w:pPr>
    </w:p>
    <w:p w:rsidR="00542809" w:rsidRPr="00E12058" w:rsidRDefault="00542809" w:rsidP="00542809">
      <w:pPr>
        <w:rPr>
          <w:rFonts w:ascii="Century Gothic" w:hAnsi="Century Gothic"/>
          <w:b/>
          <w:lang w:val="en-US"/>
        </w:rPr>
      </w:pPr>
      <w:r w:rsidRPr="00E12058">
        <w:rPr>
          <w:rFonts w:ascii="Century Gothic" w:hAnsi="Century Gothic"/>
          <w:b/>
          <w:lang w:val="en-US"/>
        </w:rPr>
        <w:t>Aims of the policy.</w:t>
      </w:r>
    </w:p>
    <w:p w:rsidR="00542809" w:rsidRPr="00E12058" w:rsidRDefault="00542809" w:rsidP="00542809">
      <w:pPr>
        <w:rPr>
          <w:rFonts w:ascii="Century Gothic" w:hAnsi="Century Gothic"/>
          <w:lang w:val="en-US"/>
        </w:rPr>
      </w:pPr>
      <w:r w:rsidRPr="00E12058">
        <w:rPr>
          <w:rFonts w:ascii="Century Gothic" w:hAnsi="Century Gothic"/>
          <w:lang w:val="en-US"/>
        </w:rPr>
        <w:t>To safely support children and adults with severe allergies and anaphylaxis.</w:t>
      </w:r>
    </w:p>
    <w:p w:rsidR="00542809" w:rsidRPr="00E12058" w:rsidRDefault="00542809" w:rsidP="00542809">
      <w:pPr>
        <w:rPr>
          <w:rFonts w:ascii="Century Gothic" w:hAnsi="Century Gothic"/>
          <w:lang w:val="en-US"/>
        </w:rPr>
      </w:pPr>
      <w:r w:rsidRPr="00E12058">
        <w:rPr>
          <w:rFonts w:ascii="Century Gothic" w:hAnsi="Century Gothic"/>
          <w:lang w:val="en-US"/>
        </w:rPr>
        <w:t>To develop and maintain health care plans when dealing with children and adults who have life</w:t>
      </w:r>
      <w:r w:rsidR="00E12058">
        <w:rPr>
          <w:rFonts w:ascii="Century Gothic" w:hAnsi="Century Gothic"/>
          <w:lang w:val="en-US"/>
        </w:rPr>
        <w:t xml:space="preserve"> </w:t>
      </w:r>
      <w:r w:rsidRPr="00E12058">
        <w:rPr>
          <w:rFonts w:ascii="Century Gothic" w:hAnsi="Century Gothic"/>
          <w:lang w:val="en-US"/>
        </w:rPr>
        <w:t>threatening allergies.</w:t>
      </w:r>
    </w:p>
    <w:p w:rsidR="00726986" w:rsidRPr="00E12058" w:rsidRDefault="00726986" w:rsidP="00726986">
      <w:pPr>
        <w:jc w:val="center"/>
        <w:rPr>
          <w:rFonts w:ascii="Century Gothic" w:hAnsi="Century Gothic"/>
          <w:lang w:val="en-US"/>
        </w:rPr>
      </w:pPr>
    </w:p>
    <w:p w:rsidR="00726986" w:rsidRPr="00E12058" w:rsidRDefault="00726986" w:rsidP="00726986">
      <w:pPr>
        <w:rPr>
          <w:rFonts w:ascii="Century Gothic" w:hAnsi="Century Gothic"/>
          <w:b/>
          <w:lang w:val="en-US"/>
        </w:rPr>
      </w:pPr>
      <w:r w:rsidRPr="00E12058">
        <w:rPr>
          <w:rFonts w:ascii="Century Gothic" w:hAnsi="Century Gothic"/>
          <w:b/>
          <w:lang w:val="en-US"/>
        </w:rPr>
        <w:t>Introduction.</w:t>
      </w:r>
    </w:p>
    <w:p w:rsidR="00726986" w:rsidRPr="00E12058" w:rsidRDefault="00726986" w:rsidP="00726986">
      <w:pPr>
        <w:rPr>
          <w:rFonts w:ascii="Century Gothic" w:hAnsi="Century Gothic"/>
          <w:lang w:val="en-US"/>
        </w:rPr>
      </w:pPr>
      <w:r w:rsidRPr="00E12058">
        <w:rPr>
          <w:rFonts w:ascii="Century Gothic" w:hAnsi="Century Gothic"/>
          <w:lang w:val="en-US"/>
        </w:rPr>
        <w:t xml:space="preserve">Our aim is to provide a safe learning environment for </w:t>
      </w:r>
      <w:r w:rsidR="00886617">
        <w:rPr>
          <w:rFonts w:ascii="Century Gothic" w:hAnsi="Century Gothic"/>
          <w:lang w:val="en-US"/>
        </w:rPr>
        <w:t>everyone</w:t>
      </w:r>
      <w:r w:rsidRPr="00E12058">
        <w:rPr>
          <w:rFonts w:ascii="Century Gothic" w:hAnsi="Century Gothic"/>
          <w:lang w:val="en-US"/>
        </w:rPr>
        <w:t xml:space="preserve"> in our school </w:t>
      </w:r>
      <w:r w:rsidR="00886617">
        <w:rPr>
          <w:rFonts w:ascii="Century Gothic" w:hAnsi="Century Gothic"/>
          <w:lang w:val="en-US"/>
        </w:rPr>
        <w:t>c</w:t>
      </w:r>
      <w:r w:rsidRPr="00E12058">
        <w:rPr>
          <w:rFonts w:ascii="Century Gothic" w:hAnsi="Century Gothic"/>
          <w:lang w:val="en-US"/>
        </w:rPr>
        <w:t>ommunity. To support this</w:t>
      </w:r>
      <w:r w:rsidR="00886617">
        <w:rPr>
          <w:rFonts w:ascii="Century Gothic" w:hAnsi="Century Gothic"/>
          <w:lang w:val="en-US"/>
        </w:rPr>
        <w:t>,</w:t>
      </w:r>
      <w:r w:rsidRPr="00E12058">
        <w:rPr>
          <w:rFonts w:ascii="Century Gothic" w:hAnsi="Century Gothic"/>
          <w:lang w:val="en-US"/>
        </w:rPr>
        <w:t xml:space="preserve"> Russell Lower School is an ‘Allergy Aware School’. This policy aims to increase our community awareness via risk minimisation and education in order to protect both students and staff who have life threatening allergies.</w:t>
      </w:r>
    </w:p>
    <w:p w:rsidR="00726986" w:rsidRPr="00E12058" w:rsidRDefault="00726986" w:rsidP="00726986">
      <w:pPr>
        <w:rPr>
          <w:rFonts w:ascii="Century Gothic" w:hAnsi="Century Gothic"/>
          <w:b/>
          <w:lang w:val="en-US"/>
        </w:rPr>
      </w:pPr>
      <w:r w:rsidRPr="00E12058">
        <w:rPr>
          <w:rFonts w:ascii="Century Gothic" w:hAnsi="Century Gothic"/>
          <w:b/>
          <w:lang w:val="en-US"/>
        </w:rPr>
        <w:t>Background.</w:t>
      </w:r>
    </w:p>
    <w:p w:rsidR="00AC5426" w:rsidRPr="00E12058" w:rsidRDefault="00AC5426" w:rsidP="00726986">
      <w:pPr>
        <w:rPr>
          <w:rFonts w:ascii="Century Gothic" w:hAnsi="Century Gothic"/>
          <w:lang w:val="en-US"/>
        </w:rPr>
      </w:pPr>
      <w:r w:rsidRPr="00E12058">
        <w:rPr>
          <w:rFonts w:ascii="Century Gothic" w:hAnsi="Century Gothic"/>
          <w:lang w:val="en-US"/>
        </w:rPr>
        <w:t xml:space="preserve">Anaphylaxis is a severe and potentially </w:t>
      </w:r>
      <w:r w:rsidR="00E12058" w:rsidRPr="00E12058">
        <w:rPr>
          <w:rFonts w:ascii="Century Gothic" w:hAnsi="Century Gothic"/>
          <w:lang w:val="en-US"/>
        </w:rPr>
        <w:t>life-threatening</w:t>
      </w:r>
      <w:r w:rsidRPr="00E12058">
        <w:rPr>
          <w:rFonts w:ascii="Century Gothic" w:hAnsi="Century Gothic"/>
          <w:lang w:val="en-US"/>
        </w:rPr>
        <w:t xml:space="preserve"> form of allergic reaction. The symptoms can be systemic and potentially fatal, resulting in a swelling that shuts off the airways or a dramatic drop in blood pressure and therefore should be seen as a medical emergency.</w:t>
      </w:r>
    </w:p>
    <w:p w:rsidR="00542809" w:rsidRPr="00E12058" w:rsidRDefault="00542809" w:rsidP="00726986">
      <w:pPr>
        <w:rPr>
          <w:rFonts w:ascii="Century Gothic" w:hAnsi="Century Gothic"/>
          <w:lang w:val="en-US"/>
        </w:rPr>
      </w:pPr>
      <w:r w:rsidRPr="00E12058">
        <w:rPr>
          <w:rFonts w:ascii="Century Gothic" w:hAnsi="Century Gothic"/>
          <w:lang w:val="en-US"/>
        </w:rPr>
        <w:t>Anaphylaxis is preventable and avoidance of specific triggers is by far the best option. Management is via immediate injection of adrenaline and possible transfer to hospital.</w:t>
      </w:r>
    </w:p>
    <w:p w:rsidR="00726986" w:rsidRPr="00E12058" w:rsidRDefault="00726986" w:rsidP="00726986">
      <w:pPr>
        <w:rPr>
          <w:rFonts w:ascii="Century Gothic" w:hAnsi="Century Gothic"/>
          <w:lang w:val="en-US"/>
        </w:rPr>
      </w:pPr>
      <w:r w:rsidRPr="00E12058">
        <w:rPr>
          <w:rFonts w:ascii="Century Gothic" w:hAnsi="Century Gothic"/>
          <w:lang w:val="en-US"/>
        </w:rPr>
        <w:t>Food allergies affect approximately 1 in 50 children. It is likely that school children will encounter and may accidentally ingest one of the many products that can cause an allergic reaction. Students with a food allergy may react to tactile (touch)</w:t>
      </w:r>
      <w:r w:rsidR="00AC5426" w:rsidRPr="00E12058">
        <w:rPr>
          <w:rFonts w:ascii="Century Gothic" w:hAnsi="Century Gothic"/>
          <w:lang w:val="en-US"/>
        </w:rPr>
        <w:t xml:space="preserve"> exposure or inhalation exposure. Not every reaction will result in anaphylaxis but the potential always exists.</w:t>
      </w:r>
    </w:p>
    <w:p w:rsidR="00886617" w:rsidRPr="00E12058" w:rsidRDefault="00886617" w:rsidP="00886617">
      <w:pPr>
        <w:rPr>
          <w:rFonts w:ascii="Century Gothic" w:hAnsi="Century Gothic"/>
          <w:lang w:val="en-US"/>
        </w:rPr>
      </w:pPr>
      <w:r w:rsidRPr="00E12058">
        <w:rPr>
          <w:rFonts w:ascii="Century Gothic" w:hAnsi="Century Gothic"/>
          <w:lang w:val="en-US"/>
        </w:rPr>
        <w:t xml:space="preserve">Whilst </w:t>
      </w:r>
      <w:r>
        <w:rPr>
          <w:rFonts w:ascii="Century Gothic" w:hAnsi="Century Gothic"/>
          <w:lang w:val="en-US"/>
        </w:rPr>
        <w:t xml:space="preserve">a </w:t>
      </w:r>
      <w:r w:rsidRPr="00E12058">
        <w:rPr>
          <w:rFonts w:ascii="Century Gothic" w:hAnsi="Century Gothic"/>
          <w:lang w:val="en-US"/>
        </w:rPr>
        <w:t>peanut allergy is the most likely to cause anaphylaxis</w:t>
      </w:r>
      <w:r>
        <w:rPr>
          <w:rFonts w:ascii="Century Gothic" w:hAnsi="Century Gothic"/>
          <w:lang w:val="en-US"/>
        </w:rPr>
        <w:t>,</w:t>
      </w:r>
      <w:r w:rsidRPr="00E12058">
        <w:rPr>
          <w:rFonts w:ascii="Century Gothic" w:hAnsi="Century Gothic"/>
          <w:lang w:val="en-US"/>
        </w:rPr>
        <w:t xml:space="preserve"> eight foods (peanut, tree nut, egg, milk, soy, wheat, fish and shellfish) account for the vast majority of total food allergies.</w:t>
      </w:r>
    </w:p>
    <w:p w:rsidR="00886617" w:rsidRPr="00E12058" w:rsidRDefault="00886617" w:rsidP="00886617">
      <w:pPr>
        <w:rPr>
          <w:rFonts w:ascii="Century Gothic" w:hAnsi="Century Gothic"/>
          <w:lang w:val="en-US"/>
        </w:rPr>
      </w:pPr>
      <w:r w:rsidRPr="00E12058">
        <w:rPr>
          <w:rFonts w:ascii="Century Gothic" w:hAnsi="Century Gothic"/>
          <w:lang w:val="en-US"/>
        </w:rPr>
        <w:t>This means that we encourage parents, children and staff to avoid bringing foods that contain documented allergens to school. These include:</w:t>
      </w:r>
    </w:p>
    <w:p w:rsidR="00886617" w:rsidRPr="00E12058"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Nuts</w:t>
      </w:r>
    </w:p>
    <w:p w:rsidR="00886617" w:rsidRPr="00E12058"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Peanut butter</w:t>
      </w:r>
    </w:p>
    <w:p w:rsidR="00886617" w:rsidRPr="00E12058"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Nuts spreads such as Nutella</w:t>
      </w:r>
    </w:p>
    <w:p w:rsidR="00886617" w:rsidRPr="00E12058"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Some fruit and nut bars and muesli bars</w:t>
      </w:r>
    </w:p>
    <w:p w:rsidR="00886617" w:rsidRPr="00E12058"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Some biscuits and cakes (which contain nuts</w:t>
      </w:r>
      <w:r>
        <w:rPr>
          <w:rFonts w:ascii="Century Gothic" w:hAnsi="Century Gothic"/>
          <w:lang w:val="en-US"/>
        </w:rPr>
        <w:t xml:space="preserve"> – please check packaging</w:t>
      </w:r>
      <w:r w:rsidRPr="00E12058">
        <w:rPr>
          <w:rFonts w:ascii="Century Gothic" w:hAnsi="Century Gothic"/>
          <w:lang w:val="en-US"/>
        </w:rPr>
        <w:t>)</w:t>
      </w:r>
    </w:p>
    <w:p w:rsidR="00886617" w:rsidRDefault="00886617" w:rsidP="00886617">
      <w:pPr>
        <w:pStyle w:val="ListParagraph"/>
        <w:numPr>
          <w:ilvl w:val="0"/>
          <w:numId w:val="1"/>
        </w:numPr>
        <w:rPr>
          <w:rFonts w:ascii="Century Gothic" w:hAnsi="Century Gothic"/>
          <w:lang w:val="en-US"/>
        </w:rPr>
      </w:pPr>
      <w:r w:rsidRPr="00E12058">
        <w:rPr>
          <w:rFonts w:ascii="Century Gothic" w:hAnsi="Century Gothic"/>
          <w:lang w:val="en-US"/>
        </w:rPr>
        <w:t xml:space="preserve">Chocolates </w:t>
      </w:r>
    </w:p>
    <w:p w:rsidR="00886617" w:rsidRDefault="00886617" w:rsidP="00886617">
      <w:pPr>
        <w:pStyle w:val="ListParagraph"/>
        <w:numPr>
          <w:ilvl w:val="0"/>
          <w:numId w:val="1"/>
        </w:numPr>
        <w:rPr>
          <w:rFonts w:ascii="Century Gothic" w:hAnsi="Century Gothic"/>
          <w:lang w:val="en-US"/>
        </w:rPr>
      </w:pPr>
      <w:r>
        <w:rPr>
          <w:rFonts w:ascii="Century Gothic" w:hAnsi="Century Gothic"/>
          <w:lang w:val="en-US"/>
        </w:rPr>
        <w:t>A</w:t>
      </w:r>
      <w:r w:rsidRPr="00E12058">
        <w:rPr>
          <w:rFonts w:ascii="Century Gothic" w:hAnsi="Century Gothic"/>
          <w:lang w:val="en-US"/>
        </w:rPr>
        <w:t>ny other products that have nuts listed in the ingredients</w:t>
      </w:r>
    </w:p>
    <w:p w:rsidR="00886617" w:rsidRPr="00886617" w:rsidRDefault="00886617" w:rsidP="00886617">
      <w:pPr>
        <w:rPr>
          <w:rFonts w:ascii="Century Gothic" w:hAnsi="Century Gothic"/>
          <w:b/>
          <w:lang w:val="en-US"/>
        </w:rPr>
      </w:pPr>
      <w:r w:rsidRPr="00886617">
        <w:rPr>
          <w:rFonts w:ascii="Century Gothic" w:hAnsi="Century Gothic"/>
          <w:b/>
          <w:lang w:val="en-US"/>
        </w:rPr>
        <w:lastRenderedPageBreak/>
        <w:t>This includes ‘birthday sweets and treats’ that are sent into class by parents.</w:t>
      </w:r>
    </w:p>
    <w:p w:rsidR="00886617" w:rsidRDefault="00886617" w:rsidP="00AA3812">
      <w:pPr>
        <w:rPr>
          <w:rFonts w:ascii="Century Gothic" w:hAnsi="Century Gothic"/>
          <w:b/>
          <w:lang w:val="en-US"/>
        </w:rPr>
      </w:pPr>
    </w:p>
    <w:p w:rsidR="00AA3812" w:rsidRPr="00E12058" w:rsidRDefault="00AA3812" w:rsidP="00AA3812">
      <w:pPr>
        <w:rPr>
          <w:rFonts w:ascii="Century Gothic" w:hAnsi="Century Gothic"/>
          <w:b/>
          <w:lang w:val="en-US"/>
        </w:rPr>
      </w:pPr>
      <w:r w:rsidRPr="00E12058">
        <w:rPr>
          <w:rFonts w:ascii="Century Gothic" w:hAnsi="Century Gothic"/>
          <w:b/>
          <w:lang w:val="en-US"/>
        </w:rPr>
        <w:t>Prevention strategies</w:t>
      </w:r>
    </w:p>
    <w:p w:rsidR="00AA3812" w:rsidRPr="00E12058" w:rsidRDefault="00AA3812" w:rsidP="00AA3812">
      <w:pPr>
        <w:rPr>
          <w:rFonts w:ascii="Century Gothic" w:hAnsi="Century Gothic"/>
          <w:lang w:val="en-US"/>
        </w:rPr>
      </w:pPr>
      <w:r w:rsidRPr="00E12058">
        <w:rPr>
          <w:rFonts w:ascii="Century Gothic" w:hAnsi="Century Gothic"/>
          <w:lang w:val="en-US"/>
        </w:rPr>
        <w:t>School community:</w:t>
      </w:r>
    </w:p>
    <w:p w:rsidR="00AA3812" w:rsidRPr="00E12058" w:rsidRDefault="00AA3812" w:rsidP="00430ABC">
      <w:pPr>
        <w:pStyle w:val="ListParagraph"/>
        <w:numPr>
          <w:ilvl w:val="0"/>
          <w:numId w:val="2"/>
        </w:numPr>
        <w:rPr>
          <w:rFonts w:ascii="Century Gothic" w:hAnsi="Century Gothic"/>
          <w:lang w:val="en-US"/>
        </w:rPr>
      </w:pPr>
      <w:r w:rsidRPr="00E12058">
        <w:rPr>
          <w:rFonts w:ascii="Century Gothic" w:hAnsi="Century Gothic"/>
          <w:lang w:val="en-US"/>
        </w:rPr>
        <w:t xml:space="preserve">As </w:t>
      </w:r>
      <w:r w:rsidR="00E12058" w:rsidRPr="00E12058">
        <w:rPr>
          <w:rFonts w:ascii="Century Gothic" w:hAnsi="Century Gothic"/>
          <w:lang w:val="en-US"/>
        </w:rPr>
        <w:t>an ‘</w:t>
      </w:r>
      <w:r w:rsidRPr="00E12058">
        <w:rPr>
          <w:rFonts w:ascii="Century Gothic" w:hAnsi="Century Gothic"/>
          <w:lang w:val="en-US"/>
        </w:rPr>
        <w:t>Allergy Aware School’ our catering service provides nut free meals and no peanuts, peanut paste, peanut butter, nuts, Nutella type spreads or nutty muesli bars are provided by school</w:t>
      </w:r>
      <w:r w:rsidR="00886617">
        <w:rPr>
          <w:rFonts w:ascii="Century Gothic" w:hAnsi="Century Gothic"/>
          <w:lang w:val="en-US"/>
        </w:rPr>
        <w:t>.  W</w:t>
      </w:r>
      <w:r w:rsidRPr="00E12058">
        <w:rPr>
          <w:rFonts w:ascii="Century Gothic" w:hAnsi="Century Gothic"/>
          <w:lang w:val="en-US"/>
        </w:rPr>
        <w:t>e ask parents to be considerate when sending in snacks /packed lunches for their child</w:t>
      </w:r>
    </w:p>
    <w:p w:rsidR="00AA3812" w:rsidRPr="00E12058" w:rsidRDefault="00AA3812" w:rsidP="00430ABC">
      <w:pPr>
        <w:pStyle w:val="ListParagraph"/>
        <w:numPr>
          <w:ilvl w:val="0"/>
          <w:numId w:val="2"/>
        </w:numPr>
        <w:rPr>
          <w:rFonts w:ascii="Century Gothic" w:hAnsi="Century Gothic"/>
          <w:lang w:val="en-US"/>
        </w:rPr>
      </w:pPr>
      <w:r w:rsidRPr="00E12058">
        <w:rPr>
          <w:rFonts w:ascii="Century Gothic" w:hAnsi="Century Gothic"/>
          <w:lang w:val="en-US"/>
        </w:rPr>
        <w:t>Parents are informed of this through a variety of means including: letter, website and induction meetings</w:t>
      </w:r>
    </w:p>
    <w:p w:rsidR="00430ABC" w:rsidRPr="00E12058" w:rsidRDefault="00430ABC" w:rsidP="00430ABC">
      <w:pPr>
        <w:pStyle w:val="ListParagraph"/>
        <w:numPr>
          <w:ilvl w:val="0"/>
          <w:numId w:val="2"/>
        </w:numPr>
        <w:rPr>
          <w:rFonts w:ascii="Century Gothic" w:hAnsi="Century Gothic"/>
          <w:lang w:val="en-US"/>
        </w:rPr>
      </w:pPr>
      <w:r w:rsidRPr="00E12058">
        <w:rPr>
          <w:rFonts w:ascii="Century Gothic" w:hAnsi="Century Gothic"/>
          <w:lang w:val="en-US"/>
        </w:rPr>
        <w:t xml:space="preserve">Prior to entry into school (or, for a child who is already in school, immediately after the diagnosis of a potentially </w:t>
      </w:r>
      <w:r w:rsidR="00E12058" w:rsidRPr="00E12058">
        <w:rPr>
          <w:rFonts w:ascii="Century Gothic" w:hAnsi="Century Gothic"/>
          <w:lang w:val="en-US"/>
        </w:rPr>
        <w:t>life-threatening</w:t>
      </w:r>
      <w:r w:rsidRPr="00E12058">
        <w:rPr>
          <w:rFonts w:ascii="Century Gothic" w:hAnsi="Century Gothic"/>
          <w:lang w:val="en-US"/>
        </w:rPr>
        <w:t xml:space="preserve"> condition) the parent/</w:t>
      </w:r>
      <w:proofErr w:type="spellStart"/>
      <w:r w:rsidRPr="00E12058">
        <w:rPr>
          <w:rFonts w:ascii="Century Gothic" w:hAnsi="Century Gothic"/>
          <w:lang w:val="en-US"/>
        </w:rPr>
        <w:t>carer</w:t>
      </w:r>
      <w:proofErr w:type="spellEnd"/>
      <w:r w:rsidRPr="00E12058">
        <w:rPr>
          <w:rFonts w:ascii="Century Gothic" w:hAnsi="Century Gothic"/>
          <w:lang w:val="en-US"/>
        </w:rPr>
        <w:t xml:space="preserve"> should meet with the school to develop an individualised care plan to address the specific needs of the child</w:t>
      </w:r>
    </w:p>
    <w:p w:rsidR="00430ABC" w:rsidRPr="00E12058" w:rsidRDefault="00430ABC" w:rsidP="00430ABC">
      <w:pPr>
        <w:pStyle w:val="ListParagraph"/>
        <w:numPr>
          <w:ilvl w:val="0"/>
          <w:numId w:val="2"/>
        </w:numPr>
        <w:rPr>
          <w:rFonts w:ascii="Century Gothic" w:hAnsi="Century Gothic"/>
          <w:lang w:val="en-US"/>
        </w:rPr>
      </w:pPr>
      <w:r w:rsidRPr="00E12058">
        <w:rPr>
          <w:rFonts w:ascii="Century Gothic" w:hAnsi="Century Gothic"/>
          <w:lang w:val="en-US"/>
        </w:rPr>
        <w:t xml:space="preserve">All staff, volunteers and students will be educated about food allergies and all adults in a classroom setting will be notified if there is a child with a </w:t>
      </w:r>
      <w:r w:rsidR="00E12058" w:rsidRPr="00E12058">
        <w:rPr>
          <w:rFonts w:ascii="Century Gothic" w:hAnsi="Century Gothic"/>
          <w:lang w:val="en-US"/>
        </w:rPr>
        <w:t>life-threatening</w:t>
      </w:r>
      <w:r w:rsidRPr="00E12058">
        <w:rPr>
          <w:rFonts w:ascii="Century Gothic" w:hAnsi="Century Gothic"/>
          <w:lang w:val="en-US"/>
        </w:rPr>
        <w:t xml:space="preserve"> food allergy in their classroom and the foods that cause this allergy</w:t>
      </w:r>
    </w:p>
    <w:p w:rsidR="00072616" w:rsidRDefault="00072616" w:rsidP="00C56588">
      <w:pPr>
        <w:pStyle w:val="ListParagraph"/>
        <w:numPr>
          <w:ilvl w:val="0"/>
          <w:numId w:val="2"/>
        </w:numPr>
        <w:rPr>
          <w:rFonts w:ascii="Century Gothic" w:hAnsi="Century Gothic"/>
          <w:lang w:val="en-US"/>
        </w:rPr>
      </w:pPr>
      <w:r w:rsidRPr="00E12058">
        <w:rPr>
          <w:rFonts w:ascii="Century Gothic" w:hAnsi="Century Gothic"/>
          <w:lang w:val="en-US"/>
        </w:rPr>
        <w:t>Keep updated Health Care Plan information and a photo in the classroom, staff room and medical room</w:t>
      </w:r>
      <w:bookmarkStart w:id="0" w:name="_GoBack"/>
      <w:bookmarkEnd w:id="0"/>
    </w:p>
    <w:p w:rsidR="00E12058" w:rsidRPr="00E12058" w:rsidRDefault="00E12058" w:rsidP="00E12058">
      <w:pPr>
        <w:rPr>
          <w:rFonts w:ascii="Century Gothic" w:hAnsi="Century Gothic"/>
          <w:b/>
          <w:lang w:val="en-US"/>
        </w:rPr>
      </w:pPr>
      <w:r w:rsidRPr="00E12058">
        <w:rPr>
          <w:rFonts w:ascii="Century Gothic" w:hAnsi="Century Gothic"/>
          <w:b/>
          <w:lang w:val="en-US"/>
        </w:rPr>
        <w:t>Other policies that this links to:</w:t>
      </w:r>
    </w:p>
    <w:p w:rsidR="00E12058" w:rsidRDefault="00E12058" w:rsidP="00E12058">
      <w:pPr>
        <w:pStyle w:val="ListParagraph"/>
        <w:numPr>
          <w:ilvl w:val="0"/>
          <w:numId w:val="3"/>
        </w:numPr>
        <w:rPr>
          <w:rFonts w:ascii="Century Gothic" w:hAnsi="Century Gothic"/>
          <w:lang w:val="en-US"/>
        </w:rPr>
      </w:pPr>
      <w:r>
        <w:rPr>
          <w:rFonts w:ascii="Century Gothic" w:hAnsi="Century Gothic"/>
          <w:lang w:val="en-US"/>
        </w:rPr>
        <w:t>Health and Safety Policy</w:t>
      </w:r>
    </w:p>
    <w:p w:rsidR="00E12058" w:rsidRDefault="00E12058" w:rsidP="00E12058">
      <w:pPr>
        <w:pStyle w:val="ListParagraph"/>
        <w:numPr>
          <w:ilvl w:val="0"/>
          <w:numId w:val="3"/>
        </w:numPr>
        <w:rPr>
          <w:rFonts w:ascii="Century Gothic" w:hAnsi="Century Gothic"/>
          <w:lang w:val="en-US"/>
        </w:rPr>
      </w:pPr>
      <w:r>
        <w:rPr>
          <w:rFonts w:ascii="Century Gothic" w:hAnsi="Century Gothic"/>
          <w:lang w:val="en-US"/>
        </w:rPr>
        <w:t>Equal opportunities and Inclusion Policy</w:t>
      </w:r>
    </w:p>
    <w:p w:rsidR="00E12058" w:rsidRDefault="00E12058" w:rsidP="00E12058">
      <w:pPr>
        <w:pStyle w:val="ListParagraph"/>
        <w:numPr>
          <w:ilvl w:val="0"/>
          <w:numId w:val="3"/>
        </w:numPr>
        <w:rPr>
          <w:rFonts w:ascii="Century Gothic" w:hAnsi="Century Gothic"/>
          <w:lang w:val="en-US"/>
        </w:rPr>
      </w:pPr>
      <w:r>
        <w:rPr>
          <w:rFonts w:ascii="Century Gothic" w:hAnsi="Century Gothic"/>
          <w:lang w:val="en-US"/>
        </w:rPr>
        <w:t>Equalities Duty Statement and Objectives</w:t>
      </w:r>
    </w:p>
    <w:p w:rsidR="00E12058" w:rsidRPr="00E12058" w:rsidRDefault="00E12058" w:rsidP="00E12058">
      <w:pPr>
        <w:pStyle w:val="ListParagraph"/>
        <w:numPr>
          <w:ilvl w:val="0"/>
          <w:numId w:val="3"/>
        </w:numPr>
        <w:rPr>
          <w:rFonts w:ascii="Century Gothic" w:hAnsi="Century Gothic"/>
          <w:lang w:val="en-US"/>
        </w:rPr>
      </w:pPr>
      <w:r>
        <w:rPr>
          <w:rFonts w:ascii="Century Gothic" w:hAnsi="Century Gothic"/>
          <w:lang w:val="en-US"/>
        </w:rPr>
        <w:t>Supporting Pupils with medical conditions</w:t>
      </w:r>
    </w:p>
    <w:p w:rsidR="00E12058" w:rsidRPr="00E12058" w:rsidRDefault="00E12058" w:rsidP="00E12058">
      <w:pPr>
        <w:rPr>
          <w:rFonts w:ascii="Century Gothic" w:hAnsi="Century Gothic"/>
          <w:lang w:val="en-US"/>
        </w:rPr>
      </w:pPr>
    </w:p>
    <w:p w:rsidR="00AC5426" w:rsidRPr="00E12058" w:rsidRDefault="00AC5426" w:rsidP="00726986">
      <w:pPr>
        <w:rPr>
          <w:rFonts w:ascii="Century Gothic" w:hAnsi="Century Gothic"/>
          <w:lang w:val="en-US"/>
        </w:rPr>
      </w:pPr>
    </w:p>
    <w:sectPr w:rsidR="00AC5426" w:rsidRPr="00E1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5B39"/>
    <w:multiLevelType w:val="hybridMultilevel"/>
    <w:tmpl w:val="C3CC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78F5"/>
    <w:multiLevelType w:val="hybridMultilevel"/>
    <w:tmpl w:val="5BF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839AA"/>
    <w:multiLevelType w:val="hybridMultilevel"/>
    <w:tmpl w:val="BC0E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86"/>
    <w:rsid w:val="00072616"/>
    <w:rsid w:val="00430ABC"/>
    <w:rsid w:val="00481CD9"/>
    <w:rsid w:val="00542809"/>
    <w:rsid w:val="00726986"/>
    <w:rsid w:val="00812009"/>
    <w:rsid w:val="00886617"/>
    <w:rsid w:val="00990DB6"/>
    <w:rsid w:val="00AA3812"/>
    <w:rsid w:val="00AC5426"/>
    <w:rsid w:val="00CD2BBB"/>
    <w:rsid w:val="00E1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B32"/>
  <w15:chartTrackingRefBased/>
  <w15:docId w15:val="{54D411E8-1D7B-4CE9-8241-2C1DA580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Lewin</dc:creator>
  <cp:keywords/>
  <dc:description/>
  <cp:lastModifiedBy>Nicki</cp:lastModifiedBy>
  <cp:revision>3</cp:revision>
  <dcterms:created xsi:type="dcterms:W3CDTF">2022-01-12T15:14:00Z</dcterms:created>
  <dcterms:modified xsi:type="dcterms:W3CDTF">2022-01-13T16:24:00Z</dcterms:modified>
</cp:coreProperties>
</file>