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524"/>
        <w:gridCol w:w="4961"/>
        <w:gridCol w:w="4486"/>
      </w:tblGrid>
      <w:tr w:rsidR="00EB25AC" w:rsidTr="00AB6C62">
        <w:trPr>
          <w:trHeight w:val="300"/>
        </w:trPr>
        <w:tc>
          <w:tcPr>
            <w:tcW w:w="5524" w:type="dxa"/>
          </w:tcPr>
          <w:p w:rsidR="00EB25AC" w:rsidRPr="006265CD" w:rsidRDefault="00876628" w:rsidP="006265CD">
            <w:pPr>
              <w:jc w:val="center"/>
              <w:rPr>
                <w:b/>
                <w:sz w:val="16"/>
                <w:szCs w:val="16"/>
              </w:rPr>
            </w:pPr>
            <w:bookmarkStart w:id="0" w:name="_GoBack"/>
            <w:bookmarkEnd w:id="0"/>
            <w:r>
              <w:rPr>
                <w:b/>
                <w:sz w:val="16"/>
                <w:szCs w:val="16"/>
              </w:rPr>
              <w:t xml:space="preserve"> </w:t>
            </w:r>
            <w:r w:rsidR="00E866AC">
              <w:rPr>
                <w:b/>
                <w:sz w:val="16"/>
                <w:szCs w:val="16"/>
              </w:rPr>
              <w:t>Mathematics Year 4</w:t>
            </w:r>
          </w:p>
        </w:tc>
        <w:tc>
          <w:tcPr>
            <w:tcW w:w="4961" w:type="dxa"/>
          </w:tcPr>
          <w:p w:rsidR="00EB25AC" w:rsidRPr="006265CD" w:rsidRDefault="00E866AC" w:rsidP="006265CD">
            <w:pPr>
              <w:jc w:val="center"/>
              <w:rPr>
                <w:b/>
                <w:sz w:val="16"/>
                <w:szCs w:val="16"/>
              </w:rPr>
            </w:pPr>
            <w:r>
              <w:rPr>
                <w:b/>
                <w:sz w:val="16"/>
                <w:szCs w:val="16"/>
              </w:rPr>
              <w:t>English Reading Year 4</w:t>
            </w:r>
          </w:p>
        </w:tc>
        <w:tc>
          <w:tcPr>
            <w:tcW w:w="4486" w:type="dxa"/>
          </w:tcPr>
          <w:p w:rsidR="00EB25AC" w:rsidRPr="00EB25AC" w:rsidRDefault="00E866AC" w:rsidP="00EB25AC">
            <w:pPr>
              <w:jc w:val="center"/>
              <w:rPr>
                <w:b/>
                <w:sz w:val="16"/>
                <w:szCs w:val="16"/>
              </w:rPr>
            </w:pPr>
            <w:r>
              <w:rPr>
                <w:b/>
                <w:sz w:val="16"/>
                <w:szCs w:val="16"/>
              </w:rPr>
              <w:t>English Writing Year 4</w:t>
            </w:r>
          </w:p>
        </w:tc>
      </w:tr>
      <w:tr w:rsidR="00AB6C62" w:rsidTr="00AB6C62">
        <w:trPr>
          <w:trHeight w:val="244"/>
        </w:trPr>
        <w:tc>
          <w:tcPr>
            <w:tcW w:w="5524" w:type="dxa"/>
          </w:tcPr>
          <w:tbl>
            <w:tblPr>
              <w:tblW w:w="2485" w:type="dxa"/>
              <w:tblInd w:w="65" w:type="dxa"/>
              <w:tblBorders>
                <w:top w:val="nil"/>
                <w:left w:val="nil"/>
                <w:bottom w:val="nil"/>
                <w:right w:val="nil"/>
              </w:tblBorders>
              <w:tblLook w:val="0000" w:firstRow="0" w:lastRow="0" w:firstColumn="0" w:lastColumn="0" w:noHBand="0" w:noVBand="0"/>
            </w:tblPr>
            <w:tblGrid>
              <w:gridCol w:w="2485"/>
            </w:tblGrid>
            <w:tr w:rsidR="00AB6C62" w:rsidRPr="006265CD" w:rsidTr="006265CD">
              <w:trPr>
                <w:trHeight w:val="114"/>
              </w:trPr>
              <w:tc>
                <w:tcPr>
                  <w:tcW w:w="0" w:type="auto"/>
                </w:tcPr>
                <w:p w:rsidR="00AB6C62" w:rsidRPr="006265CD" w:rsidRDefault="00AB6C62" w:rsidP="006265CD">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tc>
            </w:tr>
          </w:tbl>
          <w:p w:rsidR="00AB6C62" w:rsidRPr="006265CD" w:rsidRDefault="00AB6C62" w:rsidP="006265CD">
            <w:pPr>
              <w:rPr>
                <w:sz w:val="16"/>
                <w:szCs w:val="16"/>
              </w:rPr>
            </w:pPr>
          </w:p>
        </w:tc>
        <w:tc>
          <w:tcPr>
            <w:tcW w:w="4961" w:type="dxa"/>
          </w:tcPr>
          <w:p w:rsidR="00AB6C62" w:rsidRPr="006265CD" w:rsidRDefault="00AB6C62" w:rsidP="00641139">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tc>
        <w:tc>
          <w:tcPr>
            <w:tcW w:w="4486" w:type="dxa"/>
          </w:tcPr>
          <w:p w:rsidR="00AB6C62" w:rsidRDefault="00AB6C62" w:rsidP="00641139">
            <w:pPr>
              <w:jc w:val="center"/>
            </w:pPr>
            <w:r w:rsidRPr="006265CD">
              <w:rPr>
                <w:b/>
                <w:bCs/>
                <w:sz w:val="16"/>
                <w:szCs w:val="16"/>
              </w:rPr>
              <w:t>Key performance indicator</w:t>
            </w:r>
          </w:p>
        </w:tc>
      </w:tr>
      <w:tr w:rsidR="00AB6C62" w:rsidTr="00AB6C62">
        <w:trPr>
          <w:trHeight w:val="9580"/>
        </w:trPr>
        <w:tc>
          <w:tcPr>
            <w:tcW w:w="5524" w:type="dxa"/>
          </w:tcPr>
          <w:p w:rsidR="00AB6C62" w:rsidRPr="00E866AC" w:rsidRDefault="00AB6C62" w:rsidP="00E866AC">
            <w:pPr>
              <w:rPr>
                <w:b/>
                <w:sz w:val="16"/>
                <w:szCs w:val="16"/>
                <w:u w:val="single"/>
              </w:rPr>
            </w:pPr>
            <w:r w:rsidRPr="00E866AC">
              <w:rPr>
                <w:b/>
                <w:sz w:val="16"/>
                <w:szCs w:val="16"/>
                <w:u w:val="single"/>
              </w:rPr>
              <w:t>Number and place value</w:t>
            </w:r>
          </w:p>
          <w:p w:rsidR="00AB6C62" w:rsidRPr="00E866AC" w:rsidRDefault="00AB6C62" w:rsidP="00E866AC">
            <w:pPr>
              <w:rPr>
                <w:sz w:val="16"/>
                <w:szCs w:val="16"/>
              </w:rPr>
            </w:pPr>
            <w:r w:rsidRPr="00E866AC">
              <w:rPr>
                <w:sz w:val="16"/>
                <w:szCs w:val="16"/>
              </w:rPr>
              <w:t>Counts in multiples of six, seven, nine, 25 and 1,000</w:t>
            </w:r>
          </w:p>
          <w:p w:rsidR="00AB6C62" w:rsidRPr="00E866AC" w:rsidRDefault="00AB6C62" w:rsidP="00E866AC">
            <w:pPr>
              <w:rPr>
                <w:sz w:val="16"/>
                <w:szCs w:val="16"/>
              </w:rPr>
            </w:pPr>
            <w:r w:rsidRPr="00E866AC">
              <w:rPr>
                <w:sz w:val="16"/>
                <w:szCs w:val="16"/>
              </w:rPr>
              <w:t>Counts backwards through zero to include negative numbers</w:t>
            </w:r>
          </w:p>
          <w:p w:rsidR="00AB6C62" w:rsidRPr="00E866AC" w:rsidRDefault="00AB6C62" w:rsidP="00E866AC">
            <w:pPr>
              <w:rPr>
                <w:sz w:val="16"/>
                <w:szCs w:val="16"/>
              </w:rPr>
            </w:pPr>
            <w:r w:rsidRPr="00E866AC">
              <w:rPr>
                <w:sz w:val="16"/>
                <w:szCs w:val="16"/>
              </w:rPr>
              <w:t>Orders and compares numbers beyond 1,000</w:t>
            </w:r>
          </w:p>
          <w:p w:rsidR="00AB6C62" w:rsidRPr="00E866AC" w:rsidRDefault="00AB6C62" w:rsidP="00E866AC">
            <w:pPr>
              <w:rPr>
                <w:sz w:val="16"/>
                <w:szCs w:val="16"/>
              </w:rPr>
            </w:pPr>
            <w:r w:rsidRPr="00E866AC">
              <w:rPr>
                <w:sz w:val="16"/>
                <w:szCs w:val="16"/>
              </w:rPr>
              <w:t>Rounds any number to the nearest 10, 100 or 1,000</w:t>
            </w:r>
          </w:p>
          <w:p w:rsidR="00AB6C62" w:rsidRPr="00E866AC" w:rsidRDefault="00AB6C62" w:rsidP="00E866AC">
            <w:pPr>
              <w:rPr>
                <w:b/>
                <w:sz w:val="16"/>
                <w:szCs w:val="16"/>
                <w:u w:val="single"/>
              </w:rPr>
            </w:pPr>
            <w:r w:rsidRPr="00E866AC">
              <w:rPr>
                <w:b/>
                <w:sz w:val="16"/>
                <w:szCs w:val="16"/>
                <w:u w:val="single"/>
              </w:rPr>
              <w:t>Addition and subtraction</w:t>
            </w:r>
          </w:p>
          <w:p w:rsidR="00AB6C62" w:rsidRPr="00E866AC" w:rsidRDefault="00AB6C62" w:rsidP="00E866AC">
            <w:pPr>
              <w:rPr>
                <w:sz w:val="16"/>
                <w:szCs w:val="16"/>
              </w:rPr>
            </w:pPr>
            <w:r w:rsidRPr="00E866AC">
              <w:rPr>
                <w:sz w:val="16"/>
                <w:szCs w:val="16"/>
              </w:rPr>
              <w:t>Solves addition and subtraction two-step problems in context, deciding which operations and methods to use and why</w:t>
            </w:r>
          </w:p>
          <w:p w:rsidR="00AB6C62" w:rsidRPr="00E866AC" w:rsidRDefault="00AB6C62" w:rsidP="00E866AC">
            <w:pPr>
              <w:rPr>
                <w:b/>
                <w:sz w:val="16"/>
                <w:szCs w:val="16"/>
                <w:u w:val="single"/>
              </w:rPr>
            </w:pPr>
            <w:r w:rsidRPr="00E866AC">
              <w:rPr>
                <w:b/>
                <w:sz w:val="16"/>
                <w:szCs w:val="16"/>
                <w:u w:val="single"/>
              </w:rPr>
              <w:t>Multiplication and division</w:t>
            </w:r>
          </w:p>
          <w:p w:rsidR="00AB6C62" w:rsidRPr="00E866AC" w:rsidRDefault="00AB6C62" w:rsidP="00E866AC">
            <w:pPr>
              <w:rPr>
                <w:sz w:val="16"/>
                <w:szCs w:val="16"/>
              </w:rPr>
            </w:pPr>
            <w:r w:rsidRPr="00E866AC">
              <w:rPr>
                <w:sz w:val="16"/>
                <w:szCs w:val="16"/>
              </w:rPr>
              <w:t>Recalls multiplication and division facts for multiplication tables up to 12 x 12</w:t>
            </w:r>
          </w:p>
          <w:p w:rsidR="00AB6C62" w:rsidRPr="00E866AC" w:rsidRDefault="00AB6C62" w:rsidP="00E866AC">
            <w:pPr>
              <w:rPr>
                <w:b/>
                <w:sz w:val="16"/>
                <w:szCs w:val="16"/>
                <w:u w:val="single"/>
              </w:rPr>
            </w:pPr>
            <w:r w:rsidRPr="00E866AC">
              <w:rPr>
                <w:b/>
                <w:sz w:val="16"/>
                <w:szCs w:val="16"/>
                <w:u w:val="single"/>
              </w:rPr>
              <w:t>Fractions (including decimals)</w:t>
            </w:r>
          </w:p>
          <w:p w:rsidR="00AB6C62" w:rsidRPr="00E866AC" w:rsidRDefault="00AB6C62" w:rsidP="00E866AC">
            <w:pPr>
              <w:rPr>
                <w:sz w:val="16"/>
                <w:szCs w:val="16"/>
              </w:rPr>
            </w:pPr>
            <w:r w:rsidRPr="00E866AC">
              <w:rPr>
                <w:sz w:val="16"/>
                <w:szCs w:val="16"/>
              </w:rPr>
              <w:t>Recognises and shows, using diagrams, families of common equivalent fractions</w:t>
            </w:r>
          </w:p>
          <w:p w:rsidR="00AB6C62" w:rsidRPr="00E866AC" w:rsidRDefault="00AB6C62" w:rsidP="00E866AC">
            <w:pPr>
              <w:rPr>
                <w:sz w:val="16"/>
                <w:szCs w:val="16"/>
              </w:rPr>
            </w:pPr>
            <w:r w:rsidRPr="00E866AC">
              <w:rPr>
                <w:sz w:val="16"/>
                <w:szCs w:val="16"/>
              </w:rPr>
              <w:t>Counts up and down in hundredths; recognises that hundredths arise when dividing an object by 100 and dividing tenths by 10</w:t>
            </w:r>
          </w:p>
          <w:p w:rsidR="00AB6C62" w:rsidRPr="00E866AC" w:rsidRDefault="00AB6C62" w:rsidP="00E866AC">
            <w:pPr>
              <w:rPr>
                <w:sz w:val="16"/>
                <w:szCs w:val="16"/>
              </w:rPr>
            </w:pPr>
            <w:r w:rsidRPr="00E866AC">
              <w:rPr>
                <w:sz w:val="16"/>
                <w:szCs w:val="16"/>
              </w:rPr>
              <w:t>Rounds decimals with one decimal place to the nearest whole number</w:t>
            </w:r>
          </w:p>
          <w:p w:rsidR="00AB6C62" w:rsidRPr="00E866AC" w:rsidRDefault="00AB6C62" w:rsidP="00E866AC">
            <w:pPr>
              <w:rPr>
                <w:sz w:val="16"/>
                <w:szCs w:val="16"/>
              </w:rPr>
            </w:pPr>
            <w:r w:rsidRPr="00E866AC">
              <w:rPr>
                <w:sz w:val="16"/>
                <w:szCs w:val="16"/>
              </w:rPr>
              <w:t>Solves simple measure and money problems involving fractions and decimals to two decimal places</w:t>
            </w:r>
          </w:p>
          <w:p w:rsidR="00AB6C62" w:rsidRPr="00E866AC" w:rsidRDefault="00AB6C62" w:rsidP="00E866AC">
            <w:pPr>
              <w:rPr>
                <w:b/>
                <w:sz w:val="16"/>
                <w:szCs w:val="16"/>
                <w:u w:val="single"/>
              </w:rPr>
            </w:pPr>
            <w:r w:rsidRPr="00E866AC">
              <w:rPr>
                <w:b/>
                <w:sz w:val="16"/>
                <w:szCs w:val="16"/>
                <w:u w:val="single"/>
              </w:rPr>
              <w:t>Measurement</w:t>
            </w:r>
          </w:p>
          <w:p w:rsidR="00AB6C62" w:rsidRDefault="00AB6C62" w:rsidP="00E866AC">
            <w:pPr>
              <w:rPr>
                <w:sz w:val="16"/>
                <w:szCs w:val="16"/>
              </w:rPr>
            </w:pPr>
            <w:r w:rsidRPr="00E866AC">
              <w:rPr>
                <w:sz w:val="16"/>
                <w:szCs w:val="16"/>
              </w:rPr>
              <w:t xml:space="preserve">Converts between different units of measure </w:t>
            </w:r>
            <w:proofErr w:type="spellStart"/>
            <w:r w:rsidRPr="00E866AC">
              <w:rPr>
                <w:sz w:val="16"/>
                <w:szCs w:val="16"/>
              </w:rPr>
              <w:t>eg</w:t>
            </w:r>
            <w:proofErr w:type="spellEnd"/>
            <w:r w:rsidRPr="00E866AC">
              <w:rPr>
                <w:sz w:val="16"/>
                <w:szCs w:val="16"/>
              </w:rPr>
              <w:t xml:space="preserve"> kilometre to metre; hour to minute</w:t>
            </w:r>
          </w:p>
          <w:p w:rsidR="00AB6C62" w:rsidRPr="00E866AC" w:rsidRDefault="00AB6C62" w:rsidP="00E866AC">
            <w:pPr>
              <w:rPr>
                <w:b/>
                <w:sz w:val="16"/>
                <w:szCs w:val="16"/>
                <w:u w:val="single"/>
              </w:rPr>
            </w:pPr>
            <w:r w:rsidRPr="00E866AC">
              <w:rPr>
                <w:b/>
                <w:sz w:val="16"/>
                <w:szCs w:val="16"/>
                <w:u w:val="single"/>
              </w:rPr>
              <w:t>Geometry: properties of shape</w:t>
            </w:r>
          </w:p>
          <w:p w:rsidR="00AB6C62" w:rsidRPr="00E866AC" w:rsidRDefault="00AB6C62" w:rsidP="00E866AC">
            <w:pPr>
              <w:rPr>
                <w:sz w:val="16"/>
                <w:szCs w:val="16"/>
              </w:rPr>
            </w:pPr>
            <w:r w:rsidRPr="00E866AC">
              <w:rPr>
                <w:sz w:val="16"/>
                <w:szCs w:val="16"/>
              </w:rPr>
              <w:t>Compares and classifies geometric shapes, including quadrilaterals and triangles, based on their properties and sizes</w:t>
            </w:r>
          </w:p>
          <w:p w:rsidR="00AB6C62" w:rsidRPr="00E866AC" w:rsidRDefault="00AB6C62" w:rsidP="00E866AC">
            <w:pPr>
              <w:rPr>
                <w:sz w:val="16"/>
                <w:szCs w:val="16"/>
              </w:rPr>
            </w:pPr>
            <w:r w:rsidRPr="00E866AC">
              <w:rPr>
                <w:sz w:val="16"/>
                <w:szCs w:val="16"/>
              </w:rPr>
              <w:t>Identifies lines of symmetry in two dimensional shapes presented in different orientations</w:t>
            </w:r>
          </w:p>
          <w:p w:rsidR="00AB6C62" w:rsidRPr="00E866AC" w:rsidRDefault="00AB6C62" w:rsidP="00E866AC">
            <w:pPr>
              <w:rPr>
                <w:b/>
                <w:sz w:val="16"/>
                <w:szCs w:val="16"/>
                <w:u w:val="single"/>
              </w:rPr>
            </w:pPr>
            <w:r w:rsidRPr="00E866AC">
              <w:rPr>
                <w:b/>
                <w:sz w:val="16"/>
                <w:szCs w:val="16"/>
                <w:u w:val="single"/>
              </w:rPr>
              <w:t>Geometry: position and direction</w:t>
            </w:r>
          </w:p>
          <w:p w:rsidR="00AB6C62" w:rsidRPr="00E866AC" w:rsidRDefault="00AB6C62" w:rsidP="00E866AC">
            <w:pPr>
              <w:rPr>
                <w:sz w:val="16"/>
                <w:szCs w:val="16"/>
              </w:rPr>
            </w:pPr>
            <w:r w:rsidRPr="00E866AC">
              <w:rPr>
                <w:sz w:val="16"/>
                <w:szCs w:val="16"/>
              </w:rPr>
              <w:t>Plots specified points and draws sides to complete a given polygon</w:t>
            </w:r>
          </w:p>
          <w:p w:rsidR="00AB6C62" w:rsidRPr="00E866AC" w:rsidRDefault="00AB6C62" w:rsidP="00E866AC">
            <w:pPr>
              <w:rPr>
                <w:b/>
                <w:sz w:val="16"/>
                <w:szCs w:val="16"/>
                <w:u w:val="single"/>
              </w:rPr>
            </w:pPr>
            <w:r w:rsidRPr="00E866AC">
              <w:rPr>
                <w:b/>
                <w:sz w:val="16"/>
                <w:szCs w:val="16"/>
                <w:u w:val="single"/>
              </w:rPr>
              <w:t>Statistics</w:t>
            </w:r>
          </w:p>
          <w:p w:rsidR="00AB6C62" w:rsidRDefault="00AB6C62" w:rsidP="00E866AC">
            <w:pPr>
              <w:rPr>
                <w:sz w:val="16"/>
                <w:szCs w:val="16"/>
              </w:rPr>
            </w:pPr>
            <w:r w:rsidRPr="00E866AC">
              <w:rPr>
                <w:sz w:val="16"/>
                <w:szCs w:val="16"/>
              </w:rPr>
              <w:t>Solves comparison, sum and difference problems using information presented in bar charts, pictograms, tables and other graphs</w:t>
            </w:r>
          </w:p>
          <w:p w:rsidR="00AB6C62" w:rsidRPr="006265CD" w:rsidRDefault="00AB6C62" w:rsidP="00E866AC">
            <w:pPr>
              <w:rPr>
                <w:sz w:val="16"/>
                <w:szCs w:val="16"/>
              </w:rPr>
            </w:pPr>
          </w:p>
          <w:p w:rsidR="00AB6C62" w:rsidRPr="00E866AC" w:rsidRDefault="00AB6C62" w:rsidP="00AB6C62">
            <w:pPr>
              <w:rPr>
                <w:b/>
                <w:sz w:val="16"/>
                <w:szCs w:val="16"/>
              </w:rPr>
            </w:pPr>
            <w:r w:rsidRPr="00E866AC">
              <w:rPr>
                <w:b/>
                <w:sz w:val="16"/>
                <w:szCs w:val="16"/>
              </w:rPr>
              <w:t>With reference to the KPIs</w:t>
            </w:r>
          </w:p>
          <w:p w:rsidR="00AB6C62" w:rsidRPr="00E866AC" w:rsidRDefault="00AB6C62" w:rsidP="00AB6C62">
            <w:pPr>
              <w:rPr>
                <w:sz w:val="16"/>
                <w:szCs w:val="16"/>
              </w:rPr>
            </w:pPr>
            <w:r w:rsidRPr="00E866AC">
              <w:rPr>
                <w:sz w:val="16"/>
                <w:szCs w:val="16"/>
              </w:rPr>
              <w:t>By the end of Y4, a child should be fluent with whole numbers and the four operations, including number facts and the concept of place value</w:t>
            </w:r>
          </w:p>
          <w:p w:rsidR="00AB6C62" w:rsidRPr="00E866AC" w:rsidRDefault="00AB6C62" w:rsidP="00AB6C62">
            <w:pPr>
              <w:rPr>
                <w:sz w:val="16"/>
                <w:szCs w:val="16"/>
              </w:rPr>
            </w:pPr>
            <w:r w:rsidRPr="00E866AC">
              <w:rPr>
                <w:sz w:val="16"/>
                <w:szCs w:val="16"/>
              </w:rPr>
              <w:t>A child will be developing efficient written and mental methods and performing calculations accurately with increasingly large whole numbers</w:t>
            </w:r>
          </w:p>
          <w:p w:rsidR="00AB6C62" w:rsidRPr="00E866AC" w:rsidRDefault="00AB6C62" w:rsidP="00AB6C62">
            <w:pPr>
              <w:rPr>
                <w:sz w:val="16"/>
                <w:szCs w:val="16"/>
              </w:rPr>
            </w:pPr>
            <w:r w:rsidRPr="00E866AC">
              <w:rPr>
                <w:sz w:val="16"/>
                <w:szCs w:val="16"/>
              </w:rPr>
              <w:t>A child can:</w:t>
            </w:r>
          </w:p>
          <w:p w:rsidR="00AB6C62" w:rsidRPr="00AB6C62" w:rsidRDefault="00AB6C62" w:rsidP="00AB6C62">
            <w:pPr>
              <w:tabs>
                <w:tab w:val="left" w:pos="360"/>
              </w:tabs>
              <w:ind w:left="360"/>
              <w:rPr>
                <w:sz w:val="16"/>
                <w:szCs w:val="16"/>
              </w:rPr>
            </w:pPr>
            <w:r w:rsidRPr="00AB6C62">
              <w:rPr>
                <w:sz w:val="16"/>
                <w:szCs w:val="16"/>
              </w:rPr>
              <w:t>solve a range of problems including those with simple fractions and decimal place value;</w:t>
            </w:r>
          </w:p>
          <w:p w:rsidR="00AB6C62" w:rsidRPr="00AB6C62" w:rsidRDefault="00AB6C62" w:rsidP="00AB6C62">
            <w:pPr>
              <w:tabs>
                <w:tab w:val="left" w:pos="360"/>
              </w:tabs>
              <w:ind w:left="360"/>
              <w:rPr>
                <w:sz w:val="16"/>
                <w:szCs w:val="16"/>
              </w:rPr>
            </w:pPr>
            <w:r w:rsidRPr="00AB6C62">
              <w:rPr>
                <w:sz w:val="16"/>
                <w:szCs w:val="16"/>
              </w:rPr>
              <w:t>draw shapes with accuracy using mathematical reasoning and analyse shapes and their properties, confidently describing the relationships between them;</w:t>
            </w:r>
          </w:p>
          <w:p w:rsidR="00AB6C62" w:rsidRPr="00AB6C62" w:rsidRDefault="00AB6C62" w:rsidP="00AB6C62">
            <w:pPr>
              <w:tabs>
                <w:tab w:val="left" w:pos="360"/>
              </w:tabs>
              <w:ind w:left="360"/>
              <w:rPr>
                <w:sz w:val="16"/>
                <w:szCs w:val="16"/>
              </w:rPr>
            </w:pPr>
            <w:r w:rsidRPr="00AB6C62">
              <w:rPr>
                <w:sz w:val="16"/>
                <w:szCs w:val="16"/>
              </w:rPr>
              <w:t>use measuring instruments accurately, making connections between measure and number;</w:t>
            </w:r>
          </w:p>
          <w:p w:rsidR="00AB6C62" w:rsidRPr="00AB6C62" w:rsidRDefault="00AB6C62" w:rsidP="00AB6C62">
            <w:pPr>
              <w:tabs>
                <w:tab w:val="left" w:pos="360"/>
              </w:tabs>
              <w:ind w:left="360"/>
              <w:rPr>
                <w:sz w:val="16"/>
                <w:szCs w:val="16"/>
              </w:rPr>
            </w:pPr>
            <w:r w:rsidRPr="00AB6C62">
              <w:rPr>
                <w:sz w:val="16"/>
                <w:szCs w:val="16"/>
              </w:rPr>
              <w:t>recall the multiplication tables up to and including the 12 multiplication table and show precision and fluency in the work; and</w:t>
            </w:r>
          </w:p>
          <w:p w:rsidR="00AB6C62" w:rsidRPr="006265CD" w:rsidRDefault="00AB6C62" w:rsidP="00AB6C62">
            <w:pPr>
              <w:tabs>
                <w:tab w:val="left" w:pos="360"/>
              </w:tabs>
              <w:ind w:left="360"/>
              <w:rPr>
                <w:sz w:val="16"/>
                <w:szCs w:val="16"/>
              </w:rPr>
            </w:pPr>
            <w:proofErr w:type="gramStart"/>
            <w:r w:rsidRPr="00AB6C62">
              <w:rPr>
                <w:sz w:val="16"/>
                <w:szCs w:val="16"/>
              </w:rPr>
              <w:t>read</w:t>
            </w:r>
            <w:proofErr w:type="gramEnd"/>
            <w:r w:rsidRPr="00AB6C62">
              <w:rPr>
                <w:sz w:val="16"/>
                <w:szCs w:val="16"/>
              </w:rPr>
              <w:t xml:space="preserve"> and spell mathematical vocabulary correctly and confidently using a growing word reading knowledge and a knowledge of spelling.</w:t>
            </w:r>
          </w:p>
        </w:tc>
        <w:tc>
          <w:tcPr>
            <w:tcW w:w="4961" w:type="dxa"/>
          </w:tcPr>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Applies a growing knowledge of root words, prefixes and suffixes (etymology and morphology) - as listed in English appendix 1 of the national curriculum document - both to read aloud and to understand the meaning of new words that are met</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Listens to and discusses a wide range of fiction, poetry, plays, non-fiction and reference books or textbooks</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Uses dictionaries to check the meaning of words that have been read</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Identifies themes and conventions in a wide range of books</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Reads further exception words, noting the unusual correspondences between spelling and sound and where these occur in the word</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Checks that the text makes sense to the individual, discussing his understanding and explaining the meaning of words in context</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Draws inferences such as inferring characters’ feelings, thoughts and motives from their actions and justifies inferences with evidence</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Predicts what might happen from details stated and implied</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Identifies main ideas drawn from more than one paragraph and summarises these</w:t>
            </w:r>
          </w:p>
          <w:p w:rsidR="00AB6C62" w:rsidRDefault="00AB6C62" w:rsidP="00E866AC">
            <w:pPr>
              <w:rPr>
                <w:sz w:val="16"/>
                <w:szCs w:val="16"/>
              </w:rPr>
            </w:pPr>
            <w:r w:rsidRPr="00E866AC">
              <w:rPr>
                <w:sz w:val="16"/>
                <w:szCs w:val="16"/>
              </w:rPr>
              <w:t>Retrieves and records information from non-fiction</w:t>
            </w:r>
          </w:p>
          <w:p w:rsidR="00AB6C62" w:rsidRDefault="00AB6C62" w:rsidP="00E866AC"/>
          <w:p w:rsidR="00AB6C62" w:rsidRPr="00E866AC" w:rsidRDefault="00AB6C62" w:rsidP="00AB6C62">
            <w:pPr>
              <w:rPr>
                <w:b/>
                <w:sz w:val="16"/>
                <w:szCs w:val="16"/>
              </w:rPr>
            </w:pPr>
            <w:r w:rsidRPr="00E866AC">
              <w:rPr>
                <w:b/>
                <w:sz w:val="16"/>
                <w:szCs w:val="16"/>
              </w:rPr>
              <w:t>With reference to the KPIs</w:t>
            </w:r>
          </w:p>
          <w:p w:rsidR="00AB6C62" w:rsidRPr="00E866AC" w:rsidRDefault="00AB6C62" w:rsidP="00AB6C62">
            <w:pPr>
              <w:rPr>
                <w:sz w:val="16"/>
                <w:szCs w:val="16"/>
              </w:rPr>
            </w:pPr>
            <w:r w:rsidRPr="00E866AC">
              <w:rPr>
                <w:sz w:val="16"/>
                <w:szCs w:val="16"/>
              </w:rPr>
              <w:t>By the end of Y4, a child should be able to read aloud a wider range of poetry and books written at an age-appropriate interest level with accuracy and at a reasonable speaking pace</w:t>
            </w:r>
          </w:p>
          <w:p w:rsidR="00AB6C62" w:rsidRPr="00E866AC" w:rsidRDefault="00AB6C62" w:rsidP="00AB6C62">
            <w:pPr>
              <w:rPr>
                <w:sz w:val="16"/>
                <w:szCs w:val="16"/>
              </w:rPr>
            </w:pPr>
            <w:r w:rsidRPr="00E866AC">
              <w:rPr>
                <w:sz w:val="16"/>
                <w:szCs w:val="16"/>
              </w:rPr>
              <w:t>A child can:</w:t>
            </w:r>
          </w:p>
          <w:p w:rsidR="00AB6C62" w:rsidRPr="00AB6C62" w:rsidRDefault="00AB6C62" w:rsidP="00AB6C62">
            <w:pPr>
              <w:ind w:left="360"/>
              <w:rPr>
                <w:sz w:val="16"/>
                <w:szCs w:val="16"/>
              </w:rPr>
            </w:pPr>
            <w:r w:rsidRPr="00AB6C62">
              <w:rPr>
                <w:sz w:val="16"/>
                <w:szCs w:val="16"/>
              </w:rPr>
              <w:t>read most words effortlessly and work out how to pronounce unfamiliar words with increasing automaticity;</w:t>
            </w:r>
          </w:p>
          <w:p w:rsidR="00AB6C62" w:rsidRPr="00AB6C62" w:rsidRDefault="00AB6C62" w:rsidP="00AB6C62">
            <w:pPr>
              <w:ind w:left="360"/>
              <w:rPr>
                <w:sz w:val="16"/>
                <w:szCs w:val="16"/>
              </w:rPr>
            </w:pPr>
            <w:r w:rsidRPr="00AB6C62">
              <w:rPr>
                <w:sz w:val="16"/>
                <w:szCs w:val="16"/>
              </w:rPr>
              <w:t>prepare readings with appropriate intonation to show their understanding;</w:t>
            </w:r>
          </w:p>
          <w:p w:rsidR="00AB6C62" w:rsidRPr="00AB6C62" w:rsidRDefault="00AB6C62" w:rsidP="00AB6C62">
            <w:pPr>
              <w:ind w:left="360"/>
              <w:rPr>
                <w:sz w:val="16"/>
                <w:szCs w:val="16"/>
              </w:rPr>
            </w:pPr>
            <w:r w:rsidRPr="00AB6C62">
              <w:rPr>
                <w:sz w:val="16"/>
                <w:szCs w:val="16"/>
              </w:rPr>
              <w:t>summarise and present a familiar story in their own words;</w:t>
            </w:r>
          </w:p>
          <w:p w:rsidR="00AB6C62" w:rsidRPr="00AB6C62" w:rsidRDefault="00AB6C62" w:rsidP="00AB6C62">
            <w:pPr>
              <w:ind w:left="360"/>
              <w:rPr>
                <w:sz w:val="16"/>
                <w:szCs w:val="16"/>
              </w:rPr>
            </w:pPr>
            <w:r w:rsidRPr="00AB6C62">
              <w:rPr>
                <w:sz w:val="16"/>
                <w:szCs w:val="16"/>
              </w:rPr>
              <w:t>read silently and then discuss what they have read;</w:t>
            </w:r>
          </w:p>
          <w:p w:rsidR="00AB6C62" w:rsidRPr="00AB6C62" w:rsidRDefault="00AB6C62" w:rsidP="00AB6C62">
            <w:pPr>
              <w:ind w:left="360"/>
              <w:rPr>
                <w:sz w:val="16"/>
                <w:szCs w:val="16"/>
              </w:rPr>
            </w:pPr>
            <w:r w:rsidRPr="00AB6C62">
              <w:rPr>
                <w:sz w:val="16"/>
                <w:szCs w:val="16"/>
              </w:rPr>
              <w:t xml:space="preserve">attempt to match what they </w:t>
            </w:r>
            <w:proofErr w:type="spellStart"/>
            <w:r w:rsidRPr="00AB6C62">
              <w:rPr>
                <w:sz w:val="16"/>
                <w:szCs w:val="16"/>
              </w:rPr>
              <w:t>decode</w:t>
            </w:r>
            <w:proofErr w:type="spellEnd"/>
            <w:r w:rsidRPr="00AB6C62">
              <w:rPr>
                <w:sz w:val="16"/>
                <w:szCs w:val="16"/>
              </w:rPr>
              <w:t xml:space="preserve"> to words they may have already heard but may not have seen in print </w:t>
            </w:r>
            <w:proofErr w:type="spellStart"/>
            <w:r w:rsidRPr="00AB6C62">
              <w:rPr>
                <w:sz w:val="16"/>
                <w:szCs w:val="16"/>
              </w:rPr>
              <w:t>eg</w:t>
            </w:r>
            <w:proofErr w:type="spellEnd"/>
            <w:r w:rsidRPr="00AB6C62">
              <w:rPr>
                <w:sz w:val="16"/>
                <w:szCs w:val="16"/>
              </w:rPr>
              <w:t xml:space="preserve"> in reading the word technical, the pronunciation /</w:t>
            </w:r>
            <w:proofErr w:type="spellStart"/>
            <w:r w:rsidRPr="00AB6C62">
              <w:rPr>
                <w:sz w:val="16"/>
                <w:szCs w:val="16"/>
              </w:rPr>
              <w:t>tɛtʃnɪkəl</w:t>
            </w:r>
            <w:proofErr w:type="spellEnd"/>
            <w:r w:rsidRPr="00AB6C62">
              <w:rPr>
                <w:sz w:val="16"/>
                <w:szCs w:val="16"/>
              </w:rPr>
              <w:t>/ (‘</w:t>
            </w:r>
            <w:proofErr w:type="spellStart"/>
            <w:r w:rsidRPr="00AB6C62">
              <w:rPr>
                <w:sz w:val="16"/>
                <w:szCs w:val="16"/>
              </w:rPr>
              <w:t>tetchnical</w:t>
            </w:r>
            <w:proofErr w:type="spellEnd"/>
            <w:r w:rsidRPr="00AB6C62">
              <w:rPr>
                <w:sz w:val="16"/>
                <w:szCs w:val="16"/>
              </w:rPr>
              <w:t>’) might not sound familiar but /</w:t>
            </w:r>
            <w:proofErr w:type="spellStart"/>
            <w:r w:rsidRPr="00AB6C62">
              <w:rPr>
                <w:sz w:val="16"/>
                <w:szCs w:val="16"/>
              </w:rPr>
              <w:t>tɛknɪkəl</w:t>
            </w:r>
            <w:proofErr w:type="spellEnd"/>
            <w:r w:rsidRPr="00AB6C62">
              <w:rPr>
                <w:sz w:val="16"/>
                <w:szCs w:val="16"/>
              </w:rPr>
              <w:t>/ (‘</w:t>
            </w:r>
            <w:proofErr w:type="spellStart"/>
            <w:r w:rsidRPr="00AB6C62">
              <w:rPr>
                <w:sz w:val="16"/>
                <w:szCs w:val="16"/>
              </w:rPr>
              <w:t>teknical</w:t>
            </w:r>
            <w:proofErr w:type="spellEnd"/>
            <w:r w:rsidRPr="00AB6C62">
              <w:rPr>
                <w:sz w:val="16"/>
                <w:szCs w:val="16"/>
              </w:rPr>
              <w:t>’) should;</w:t>
            </w:r>
          </w:p>
          <w:p w:rsidR="00AB6C62" w:rsidRPr="00AB6C62" w:rsidRDefault="00AB6C62" w:rsidP="00AB6C62">
            <w:pPr>
              <w:ind w:left="360"/>
              <w:rPr>
                <w:sz w:val="16"/>
                <w:szCs w:val="16"/>
              </w:rPr>
            </w:pPr>
            <w:r w:rsidRPr="00AB6C62">
              <w:rPr>
                <w:sz w:val="16"/>
                <w:szCs w:val="16"/>
              </w:rPr>
              <w:t>discuss language, including vocabulary, used in a variety of texts to support the understanding of the meaning and comprehension of those texts; and</w:t>
            </w:r>
          </w:p>
          <w:p w:rsidR="00AB6C62" w:rsidRPr="00AB6C62" w:rsidRDefault="00AB6C62" w:rsidP="00AB6C62">
            <w:pPr>
              <w:ind w:left="360"/>
              <w:rPr>
                <w:sz w:val="16"/>
                <w:szCs w:val="16"/>
              </w:rPr>
            </w:pPr>
            <w:proofErr w:type="gramStart"/>
            <w:r w:rsidRPr="00AB6C62">
              <w:rPr>
                <w:sz w:val="16"/>
                <w:szCs w:val="16"/>
              </w:rPr>
              <w:t>help</w:t>
            </w:r>
            <w:proofErr w:type="gramEnd"/>
            <w:r w:rsidRPr="00AB6C62">
              <w:rPr>
                <w:sz w:val="16"/>
                <w:szCs w:val="16"/>
              </w:rPr>
              <w:t xml:space="preserve"> develop, agree on and evaluate rules for effective discussion.</w:t>
            </w:r>
          </w:p>
          <w:p w:rsidR="00AB6C62" w:rsidRPr="00E866AC" w:rsidRDefault="00AB6C62" w:rsidP="00AB6C62">
            <w:pPr>
              <w:rPr>
                <w:sz w:val="16"/>
                <w:szCs w:val="16"/>
              </w:rPr>
            </w:pPr>
            <w:r w:rsidRPr="00E866AC">
              <w:rPr>
                <w:sz w:val="16"/>
                <w:szCs w:val="16"/>
              </w:rPr>
              <w:t>A child recognises the conventions of different types of writing such as the greeting in letters, a diary written in the first person or the use of presentational devices such as numbering and headings in instructions</w:t>
            </w:r>
          </w:p>
          <w:p w:rsidR="00AB6C62" w:rsidRPr="00E866AC" w:rsidRDefault="00AB6C62" w:rsidP="00AB6C62">
            <w:pPr>
              <w:rPr>
                <w:sz w:val="16"/>
                <w:szCs w:val="16"/>
              </w:rPr>
            </w:pPr>
            <w:r w:rsidRPr="00E866AC">
              <w:rPr>
                <w:sz w:val="16"/>
                <w:szCs w:val="16"/>
              </w:rPr>
              <w:t>A child has developed strategies to choose and read a wider range of books including authors that they may not have previously chosen</w:t>
            </w:r>
          </w:p>
          <w:p w:rsidR="00AB6C62" w:rsidRDefault="00AB6C62" w:rsidP="00AB6C62">
            <w:pPr>
              <w:rPr>
                <w:sz w:val="16"/>
                <w:szCs w:val="16"/>
              </w:rPr>
            </w:pPr>
            <w:r w:rsidRPr="00E866AC">
              <w:rPr>
                <w:sz w:val="16"/>
                <w:szCs w:val="16"/>
              </w:rPr>
              <w:t>In non-fiction, a child knows what information to look for before beginning and is clear about the task. The child can use contents pages and indexes to locate relevant information</w:t>
            </w:r>
          </w:p>
          <w:p w:rsidR="00AB6C62" w:rsidRDefault="00AB6C62" w:rsidP="00E866AC">
            <w:pPr>
              <w:pStyle w:val="Default"/>
            </w:pPr>
          </w:p>
        </w:tc>
        <w:tc>
          <w:tcPr>
            <w:tcW w:w="4486" w:type="dxa"/>
          </w:tcPr>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Organises paragraphs around a theme</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In narratives, creates settings, characters and plot</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Proof-reads for spelling and punctuation errors</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Writes from memory simple sentences, dictated by the teacher, that include words and punctuation taught so far</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Uses standard English forms for verb inflections instead of local spoken forms</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Uses fronted adverbials</w:t>
            </w:r>
          </w:p>
          <w:p w:rsidR="00AB6C62" w:rsidRPr="00E866AC" w:rsidRDefault="00AB6C62" w:rsidP="00E866AC">
            <w:pPr>
              <w:pStyle w:val="Default"/>
              <w:rPr>
                <w:rFonts w:asciiTheme="minorHAnsi" w:hAnsiTheme="minorHAnsi"/>
                <w:sz w:val="16"/>
                <w:szCs w:val="16"/>
              </w:rPr>
            </w:pPr>
            <w:r w:rsidRPr="00E866AC">
              <w:rPr>
                <w:rFonts w:asciiTheme="minorHAnsi" w:hAnsiTheme="minorHAnsi"/>
                <w:sz w:val="16"/>
                <w:szCs w:val="16"/>
              </w:rPr>
              <w:t>Can choose an appropriate pronoun or noun within and across sentences to aid cohesion and avoid repetition</w:t>
            </w:r>
          </w:p>
          <w:p w:rsidR="00AB6C62" w:rsidRPr="003A4BFF" w:rsidRDefault="00AB6C62" w:rsidP="00E866AC">
            <w:pPr>
              <w:pStyle w:val="Default"/>
              <w:rPr>
                <w:rFonts w:asciiTheme="minorHAnsi" w:hAnsiTheme="minorHAnsi"/>
                <w:sz w:val="16"/>
                <w:szCs w:val="16"/>
              </w:rPr>
            </w:pPr>
            <w:r w:rsidRPr="00E866AC">
              <w:rPr>
                <w:rFonts w:asciiTheme="minorHAnsi" w:hAnsiTheme="minorHAnsi"/>
                <w:sz w:val="16"/>
                <w:szCs w:val="16"/>
              </w:rPr>
              <w:t>Uses inverted commas and other punctuation to indicate direct speech</w:t>
            </w:r>
          </w:p>
          <w:p w:rsidR="00AB6C62" w:rsidRDefault="00AB6C62" w:rsidP="00AB6C62">
            <w:pPr>
              <w:rPr>
                <w:sz w:val="16"/>
                <w:szCs w:val="16"/>
              </w:rPr>
            </w:pPr>
          </w:p>
          <w:p w:rsidR="00AB6C62" w:rsidRPr="00E866AC" w:rsidRDefault="00AB6C62" w:rsidP="00AB6C62">
            <w:pPr>
              <w:rPr>
                <w:b/>
                <w:sz w:val="16"/>
                <w:szCs w:val="16"/>
              </w:rPr>
            </w:pPr>
            <w:r w:rsidRPr="00E866AC">
              <w:rPr>
                <w:b/>
                <w:sz w:val="16"/>
                <w:szCs w:val="16"/>
              </w:rPr>
              <w:t>With reference to the KPIs</w:t>
            </w:r>
          </w:p>
          <w:p w:rsidR="00AB6C62" w:rsidRPr="00E866AC" w:rsidRDefault="00AB6C62" w:rsidP="00AB6C62">
            <w:pPr>
              <w:rPr>
                <w:sz w:val="16"/>
                <w:szCs w:val="16"/>
              </w:rPr>
            </w:pPr>
            <w:r w:rsidRPr="00E866AC">
              <w:rPr>
                <w:sz w:val="16"/>
                <w:szCs w:val="16"/>
              </w:rPr>
              <w:t>By the end of Y4 a child should be able to write down ideas quickly. The grammar and punctuation should be broadly accurate</w:t>
            </w:r>
          </w:p>
          <w:p w:rsidR="00AB6C62" w:rsidRPr="00E866AC" w:rsidRDefault="00AB6C62" w:rsidP="00AB6C62">
            <w:pPr>
              <w:rPr>
                <w:sz w:val="16"/>
                <w:szCs w:val="16"/>
              </w:rPr>
            </w:pPr>
            <w:r w:rsidRPr="00E866AC">
              <w:rPr>
                <w:sz w:val="16"/>
                <w:szCs w:val="16"/>
              </w:rPr>
              <w:t>A child can:</w:t>
            </w:r>
          </w:p>
          <w:p w:rsidR="00AB6C62" w:rsidRPr="00AB6C62" w:rsidRDefault="00AB6C62" w:rsidP="00AB6C62">
            <w:pPr>
              <w:ind w:left="360"/>
              <w:rPr>
                <w:sz w:val="16"/>
                <w:szCs w:val="16"/>
              </w:rPr>
            </w:pPr>
            <w:r w:rsidRPr="00AB6C62">
              <w:rPr>
                <w:sz w:val="16"/>
                <w:szCs w:val="16"/>
              </w:rPr>
              <w:t>spell most words taught so far accurately and be able to spell words that have not yet been taught by using what has been learnt about how spelling works in English;</w:t>
            </w:r>
          </w:p>
          <w:p w:rsidR="00AB6C62" w:rsidRPr="00AB6C62" w:rsidRDefault="00AB6C62" w:rsidP="00AB6C62">
            <w:pPr>
              <w:ind w:left="360"/>
              <w:rPr>
                <w:sz w:val="16"/>
                <w:szCs w:val="16"/>
              </w:rPr>
            </w:pPr>
            <w:r w:rsidRPr="00AB6C62">
              <w:rPr>
                <w:sz w:val="16"/>
                <w:szCs w:val="16"/>
              </w:rPr>
              <w:t>place the apostrophe in words with regular plurals (</w:t>
            </w:r>
            <w:proofErr w:type="spellStart"/>
            <w:r w:rsidRPr="00AB6C62">
              <w:rPr>
                <w:sz w:val="16"/>
                <w:szCs w:val="16"/>
              </w:rPr>
              <w:t>eg</w:t>
            </w:r>
            <w:proofErr w:type="spellEnd"/>
            <w:r w:rsidRPr="00AB6C62">
              <w:rPr>
                <w:sz w:val="16"/>
                <w:szCs w:val="16"/>
              </w:rPr>
              <w:t xml:space="preserve"> girls’, boys’) and in words with irregular plurals (</w:t>
            </w:r>
            <w:proofErr w:type="spellStart"/>
            <w:r w:rsidRPr="00AB6C62">
              <w:rPr>
                <w:sz w:val="16"/>
                <w:szCs w:val="16"/>
              </w:rPr>
              <w:t>eg</w:t>
            </w:r>
            <w:proofErr w:type="spellEnd"/>
            <w:r w:rsidRPr="00AB6C62">
              <w:rPr>
                <w:sz w:val="16"/>
                <w:szCs w:val="16"/>
              </w:rPr>
              <w:t xml:space="preserve"> children’s);</w:t>
            </w:r>
          </w:p>
          <w:p w:rsidR="00AB6C62" w:rsidRPr="00AB6C62" w:rsidRDefault="00AB6C62" w:rsidP="00AB6C62">
            <w:pPr>
              <w:ind w:left="360"/>
              <w:rPr>
                <w:sz w:val="16"/>
                <w:szCs w:val="16"/>
              </w:rPr>
            </w:pPr>
            <w:r w:rsidRPr="00AB6C62">
              <w:rPr>
                <w:sz w:val="16"/>
                <w:szCs w:val="16"/>
              </w:rPr>
              <w:t>use vocabulary, grammar and punctuation concepts set out in English appendix 2 of the national curriculum document, and be able to apply them correctly to examples of real language such as their own writing;</w:t>
            </w:r>
          </w:p>
          <w:p w:rsidR="00AB6C62" w:rsidRPr="00AB6C62" w:rsidRDefault="00AB6C62" w:rsidP="00AB6C62">
            <w:pPr>
              <w:ind w:left="360"/>
              <w:rPr>
                <w:sz w:val="16"/>
                <w:szCs w:val="16"/>
              </w:rPr>
            </w:pPr>
            <w:r w:rsidRPr="00AB6C62">
              <w:rPr>
                <w:sz w:val="16"/>
                <w:szCs w:val="16"/>
              </w:rPr>
              <w:t>recognise some of the differences between standard English and non-standard English;</w:t>
            </w:r>
          </w:p>
          <w:p w:rsidR="00AB6C62" w:rsidRPr="00AB6C62" w:rsidRDefault="00AB6C62" w:rsidP="00AB6C62">
            <w:pPr>
              <w:ind w:left="360"/>
              <w:rPr>
                <w:sz w:val="16"/>
                <w:szCs w:val="16"/>
              </w:rPr>
            </w:pPr>
            <w:r w:rsidRPr="00AB6C62">
              <w:rPr>
                <w:sz w:val="16"/>
                <w:szCs w:val="16"/>
              </w:rPr>
              <w:t>use joined-up handwriting throughout all independent writing;</w:t>
            </w:r>
          </w:p>
          <w:p w:rsidR="00AB6C62" w:rsidRPr="00AB6C62" w:rsidRDefault="00AB6C62" w:rsidP="00AB6C62">
            <w:pPr>
              <w:ind w:left="360"/>
              <w:rPr>
                <w:sz w:val="16"/>
                <w:szCs w:val="16"/>
              </w:rPr>
            </w:pPr>
            <w:proofErr w:type="gramStart"/>
            <w:r w:rsidRPr="00AB6C62">
              <w:rPr>
                <w:sz w:val="16"/>
                <w:szCs w:val="16"/>
              </w:rPr>
              <w:t>write</w:t>
            </w:r>
            <w:proofErr w:type="gramEnd"/>
            <w:r w:rsidRPr="00AB6C62">
              <w:rPr>
                <w:sz w:val="16"/>
                <w:szCs w:val="16"/>
              </w:rPr>
              <w:t xml:space="preserve"> for a range of real purposes and audiences as part of the work across the curriculum. These purposes and audiences should underpin decisions about the form the writing should take such as a narrative, an explanation or a description; and</w:t>
            </w:r>
          </w:p>
          <w:p w:rsidR="00AB6C62" w:rsidRPr="00AB6C62" w:rsidRDefault="00AB6C62" w:rsidP="00AB6C62">
            <w:pPr>
              <w:ind w:left="360"/>
              <w:rPr>
                <w:sz w:val="16"/>
                <w:szCs w:val="16"/>
              </w:rPr>
            </w:pPr>
            <w:proofErr w:type="gramStart"/>
            <w:r w:rsidRPr="00AB6C62">
              <w:rPr>
                <w:sz w:val="16"/>
                <w:szCs w:val="16"/>
              </w:rPr>
              <w:t>adopt</w:t>
            </w:r>
            <w:proofErr w:type="gramEnd"/>
            <w:r w:rsidRPr="00AB6C62">
              <w:rPr>
                <w:sz w:val="16"/>
                <w:szCs w:val="16"/>
              </w:rPr>
              <w:t>, create and sustain a range of roles.</w:t>
            </w:r>
          </w:p>
          <w:p w:rsidR="00AB6C62" w:rsidRDefault="00AB6C62" w:rsidP="00AB6C62">
            <w:r w:rsidRPr="00E866AC">
              <w:rPr>
                <w:sz w:val="16"/>
                <w:szCs w:val="16"/>
              </w:rPr>
              <w:t>A child understands the skills and processes that are essential for writing in order to enhance the effectiveness of what is written: that is, thinking aloud to explore and collect ideas, drafting and re-reading to check the meaning is clear, including doing so as the writing develops</w:t>
            </w:r>
          </w:p>
          <w:p w:rsidR="00AB6C62" w:rsidRDefault="00AB6C62" w:rsidP="00E866AC">
            <w:pPr>
              <w:pStyle w:val="Default"/>
            </w:pPr>
          </w:p>
        </w:tc>
      </w:tr>
    </w:tbl>
    <w:p w:rsidR="00AB6C62" w:rsidRDefault="00AB6C62" w:rsidP="00AB6C62">
      <w:pPr>
        <w:rPr>
          <w:sz w:val="16"/>
          <w:szCs w:val="16"/>
        </w:rPr>
      </w:pPr>
    </w:p>
    <w:sectPr w:rsidR="00AB6C62" w:rsidSect="00CC54E8">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E13" w:rsidRDefault="005A5E13" w:rsidP="00641139">
      <w:pPr>
        <w:spacing w:after="0" w:line="240" w:lineRule="auto"/>
      </w:pPr>
      <w:r>
        <w:separator/>
      </w:r>
    </w:p>
  </w:endnote>
  <w:endnote w:type="continuationSeparator" w:id="0">
    <w:p w:rsidR="005A5E13" w:rsidRDefault="005A5E13" w:rsidP="0064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E13" w:rsidRDefault="005A5E13" w:rsidP="00641139">
      <w:pPr>
        <w:spacing w:after="0" w:line="240" w:lineRule="auto"/>
      </w:pPr>
      <w:r>
        <w:separator/>
      </w:r>
    </w:p>
  </w:footnote>
  <w:footnote w:type="continuationSeparator" w:id="0">
    <w:p w:rsidR="005A5E13" w:rsidRDefault="005A5E13" w:rsidP="0064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139" w:rsidRDefault="00E866AC">
    <w:pPr>
      <w:pStyle w:val="Header"/>
    </w:pPr>
    <w:r>
      <w:t>Year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173B"/>
    <w:multiLevelType w:val="hybridMultilevel"/>
    <w:tmpl w:val="C8D2D630"/>
    <w:lvl w:ilvl="0" w:tplc="A0DCC9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20BC4"/>
    <w:multiLevelType w:val="hybridMultilevel"/>
    <w:tmpl w:val="35EA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317D05"/>
    <w:multiLevelType w:val="hybridMultilevel"/>
    <w:tmpl w:val="F79A5948"/>
    <w:lvl w:ilvl="0" w:tplc="A0DCC97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58C7930"/>
    <w:multiLevelType w:val="hybridMultilevel"/>
    <w:tmpl w:val="16B68812"/>
    <w:lvl w:ilvl="0" w:tplc="A0DCC9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806B88"/>
    <w:multiLevelType w:val="hybridMultilevel"/>
    <w:tmpl w:val="7402F5F6"/>
    <w:lvl w:ilvl="0" w:tplc="A0DCC9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5F5DA0"/>
    <w:multiLevelType w:val="hybridMultilevel"/>
    <w:tmpl w:val="452CFDA6"/>
    <w:lvl w:ilvl="0" w:tplc="A0DCC9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21365D"/>
    <w:multiLevelType w:val="hybridMultilevel"/>
    <w:tmpl w:val="CA3CF16C"/>
    <w:lvl w:ilvl="0" w:tplc="C47C72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E8"/>
    <w:rsid w:val="0003497F"/>
    <w:rsid w:val="002C2864"/>
    <w:rsid w:val="003A4BFF"/>
    <w:rsid w:val="00432512"/>
    <w:rsid w:val="00462C79"/>
    <w:rsid w:val="004F5E27"/>
    <w:rsid w:val="005A5E13"/>
    <w:rsid w:val="006265CD"/>
    <w:rsid w:val="00641139"/>
    <w:rsid w:val="00876628"/>
    <w:rsid w:val="00A41446"/>
    <w:rsid w:val="00AB6C62"/>
    <w:rsid w:val="00CC54E8"/>
    <w:rsid w:val="00E866AC"/>
    <w:rsid w:val="00EB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FE0A-BA15-47B1-9631-443F627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5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41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139"/>
  </w:style>
  <w:style w:type="paragraph" w:styleId="Footer">
    <w:name w:val="footer"/>
    <w:basedOn w:val="Normal"/>
    <w:link w:val="FooterChar"/>
    <w:uiPriority w:val="99"/>
    <w:unhideWhenUsed/>
    <w:rsid w:val="00641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139"/>
  </w:style>
  <w:style w:type="paragraph" w:styleId="BalloonText">
    <w:name w:val="Balloon Text"/>
    <w:basedOn w:val="Normal"/>
    <w:link w:val="BalloonTextChar"/>
    <w:uiPriority w:val="99"/>
    <w:semiHidden/>
    <w:unhideWhenUsed/>
    <w:rsid w:val="00AB6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62"/>
    <w:rPr>
      <w:rFonts w:ascii="Segoe UI" w:hAnsi="Segoe UI" w:cs="Segoe UI"/>
      <w:sz w:val="18"/>
      <w:szCs w:val="18"/>
    </w:rPr>
  </w:style>
  <w:style w:type="paragraph" w:styleId="ListParagraph">
    <w:name w:val="List Paragraph"/>
    <w:basedOn w:val="Normal"/>
    <w:uiPriority w:val="34"/>
    <w:qFormat/>
    <w:rsid w:val="00AB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B9EF-60FA-483B-9A9F-B4E6AA72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2</cp:revision>
  <cp:lastPrinted>2016-01-08T10:00:00Z</cp:lastPrinted>
  <dcterms:created xsi:type="dcterms:W3CDTF">2016-01-08T10:00:00Z</dcterms:created>
  <dcterms:modified xsi:type="dcterms:W3CDTF">2016-01-08T10:00:00Z</dcterms:modified>
</cp:coreProperties>
</file>