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443" w:rsidRDefault="00CB2E43">
      <w:pPr>
        <w:jc w:val="center"/>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t>The Primary PE and Sport Premium: planning, reporting and evaluating document</w:t>
      </w:r>
    </w:p>
    <w:p w:rsidR="00506443" w:rsidRDefault="00506443">
      <w:pPr>
        <w:rPr>
          <w:rFonts w:ascii="Century Gothic" w:eastAsia="Century Gothic" w:hAnsi="Century Gothic" w:cs="Century Gothic"/>
          <w:sz w:val="18"/>
          <w:szCs w:val="18"/>
        </w:rPr>
      </w:pPr>
    </w:p>
    <w:tbl>
      <w:tblPr>
        <w:tblStyle w:val="afff9"/>
        <w:tblW w:w="14025" w:type="dxa"/>
        <w:tblBorders>
          <w:top w:val="nil"/>
          <w:left w:val="nil"/>
          <w:bottom w:val="nil"/>
          <w:right w:val="nil"/>
          <w:insideH w:val="nil"/>
          <w:insideV w:val="nil"/>
        </w:tblBorders>
        <w:tblLayout w:type="fixed"/>
        <w:tblLook w:val="0600" w:firstRow="0" w:lastRow="0" w:firstColumn="0" w:lastColumn="0" w:noHBand="1" w:noVBand="1"/>
      </w:tblPr>
      <w:tblGrid>
        <w:gridCol w:w="14025"/>
      </w:tblGrid>
      <w:tr w:rsidR="00506443">
        <w:trPr>
          <w:trHeight w:val="1500"/>
        </w:trPr>
        <w:tc>
          <w:tcPr>
            <w:tcW w:w="14025" w:type="dxa"/>
            <w:tcBorders>
              <w:top w:val="single" w:sz="5" w:space="0" w:color="000000"/>
              <w:left w:val="single" w:sz="5" w:space="0" w:color="000000"/>
              <w:bottom w:val="single" w:sz="5" w:space="0" w:color="000000"/>
              <w:right w:val="single" w:sz="5" w:space="0" w:color="000000"/>
            </w:tcBorders>
            <w:shd w:val="clear" w:color="auto" w:fill="DEEAF6"/>
            <w:tcMar>
              <w:top w:w="0" w:type="dxa"/>
              <w:left w:w="100" w:type="dxa"/>
              <w:bottom w:w="0" w:type="dxa"/>
              <w:right w:w="100" w:type="dxa"/>
            </w:tcMar>
          </w:tcPr>
          <w:p w:rsidR="00506443" w:rsidRDefault="00CB2E43">
            <w:pPr>
              <w:spacing w:before="240" w:line="276"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The DfE Vision for the Primary PE and Sport Premium </w:t>
            </w:r>
          </w:p>
          <w:p w:rsidR="00506443" w:rsidRDefault="00CB2E43">
            <w:pPr>
              <w:spacing w:before="240" w:line="276" w:lineRule="auto"/>
              <w:rPr>
                <w:rFonts w:ascii="Century Gothic" w:eastAsia="Century Gothic" w:hAnsi="Century Gothic" w:cs="Century Gothic"/>
                <w:sz w:val="18"/>
                <w:szCs w:val="18"/>
              </w:rPr>
            </w:pPr>
            <w:r>
              <w:rPr>
                <w:rFonts w:ascii="Century Gothic" w:eastAsia="Century Gothic" w:hAnsi="Century Gothic" w:cs="Century Gothic"/>
                <w:b/>
                <w:sz w:val="20"/>
                <w:szCs w:val="20"/>
              </w:rPr>
              <w:t>ALL</w:t>
            </w:r>
            <w:r>
              <w:rPr>
                <w:rFonts w:ascii="Century Gothic" w:eastAsia="Century Gothic" w:hAnsi="Century Gothic" w:cs="Century Gothic"/>
                <w:sz w:val="20"/>
                <w:szCs w:val="20"/>
              </w:rPr>
              <w:t xml:space="preserve"> pupils leaving primary school </w:t>
            </w:r>
            <w:r>
              <w:rPr>
                <w:rFonts w:ascii="Century Gothic" w:eastAsia="Century Gothic" w:hAnsi="Century Gothic" w:cs="Century Gothic"/>
                <w:b/>
                <w:sz w:val="20"/>
                <w:szCs w:val="20"/>
              </w:rPr>
              <w:t>physically literate</w:t>
            </w:r>
            <w:r>
              <w:rPr>
                <w:rFonts w:ascii="Century Gothic" w:eastAsia="Century Gothic" w:hAnsi="Century Gothic" w:cs="Century Gothic"/>
                <w:sz w:val="20"/>
                <w:szCs w:val="20"/>
              </w:rPr>
              <w:t xml:space="preserve"> and with the </w:t>
            </w:r>
            <w:r>
              <w:rPr>
                <w:rFonts w:ascii="Century Gothic" w:eastAsia="Century Gothic" w:hAnsi="Century Gothic" w:cs="Century Gothic"/>
                <w:b/>
                <w:sz w:val="20"/>
                <w:szCs w:val="20"/>
              </w:rPr>
              <w:t>knowledge, skills and motivation</w:t>
            </w:r>
            <w:r>
              <w:rPr>
                <w:rFonts w:ascii="Century Gothic" w:eastAsia="Century Gothic" w:hAnsi="Century Gothic" w:cs="Century Gothic"/>
                <w:sz w:val="20"/>
                <w:szCs w:val="20"/>
              </w:rPr>
              <w:t xml:space="preserve"> necessary to equip them for a </w:t>
            </w:r>
            <w:r>
              <w:rPr>
                <w:rFonts w:ascii="Century Gothic" w:eastAsia="Century Gothic" w:hAnsi="Century Gothic" w:cs="Century Gothic"/>
                <w:b/>
                <w:sz w:val="20"/>
                <w:szCs w:val="20"/>
              </w:rPr>
              <w:t>health, active lifestyle</w:t>
            </w:r>
            <w:r>
              <w:rPr>
                <w:rFonts w:ascii="Century Gothic" w:eastAsia="Century Gothic" w:hAnsi="Century Gothic" w:cs="Century Gothic"/>
                <w:sz w:val="20"/>
                <w:szCs w:val="20"/>
              </w:rPr>
              <w:t xml:space="preserve"> and </w:t>
            </w:r>
            <w:r>
              <w:rPr>
                <w:rFonts w:ascii="Century Gothic" w:eastAsia="Century Gothic" w:hAnsi="Century Gothic" w:cs="Century Gothic"/>
                <w:b/>
                <w:sz w:val="20"/>
                <w:szCs w:val="20"/>
              </w:rPr>
              <w:t>lifelong participation</w:t>
            </w:r>
            <w:r>
              <w:rPr>
                <w:rFonts w:ascii="Century Gothic" w:eastAsia="Century Gothic" w:hAnsi="Century Gothic" w:cs="Century Gothic"/>
                <w:sz w:val="20"/>
                <w:szCs w:val="20"/>
              </w:rPr>
              <w:t xml:space="preserve"> in physical activity and sport.</w:t>
            </w:r>
          </w:p>
        </w:tc>
      </w:tr>
    </w:tbl>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funding has been provided to schools to make </w:t>
      </w:r>
      <w:r>
        <w:rPr>
          <w:rFonts w:ascii="Century Gothic" w:eastAsia="Century Gothic" w:hAnsi="Century Gothic" w:cs="Century Gothic"/>
          <w:b/>
          <w:sz w:val="20"/>
          <w:szCs w:val="20"/>
        </w:rPr>
        <w:t>additional and sustainable</w:t>
      </w:r>
      <w:r>
        <w:rPr>
          <w:rFonts w:ascii="Century Gothic" w:eastAsia="Century Gothic" w:hAnsi="Century Gothic" w:cs="Century Gothic"/>
          <w:sz w:val="20"/>
          <w:szCs w:val="20"/>
        </w:rPr>
        <w:t xml:space="preserve"> improvements to the quality of PE, sport and physical activity they offer. This means that you should use the funding to:</w:t>
      </w:r>
    </w:p>
    <w:p w:rsidR="00506443" w:rsidRDefault="00CB2E43">
      <w:pPr>
        <w:numPr>
          <w:ilvl w:val="0"/>
          <w:numId w:val="7"/>
        </w:numPr>
        <w:pBdr>
          <w:top w:val="nil"/>
          <w:left w:val="nil"/>
          <w:bottom w:val="nil"/>
          <w:right w:val="nil"/>
          <w:between w:val="nil"/>
        </w:pBdr>
        <w:spacing w:after="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develop or add to the PESSPA activities that your school already offer</w:t>
      </w:r>
    </w:p>
    <w:p w:rsidR="00506443" w:rsidRDefault="00CB2E43">
      <w:pPr>
        <w:numPr>
          <w:ilvl w:val="0"/>
          <w:numId w:val="7"/>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build capacity and capability within the school to ensure that improvements made now will benefit pupils joining the school in future years</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Schools need to ensure </w:t>
      </w:r>
      <w:r>
        <w:rPr>
          <w:rFonts w:ascii="Century Gothic" w:eastAsia="Century Gothic" w:hAnsi="Century Gothic" w:cs="Century Gothic"/>
          <w:b/>
          <w:sz w:val="20"/>
          <w:szCs w:val="20"/>
        </w:rPr>
        <w:t xml:space="preserve">impact </w:t>
      </w:r>
      <w:r>
        <w:rPr>
          <w:rFonts w:ascii="Century Gothic" w:eastAsia="Century Gothic" w:hAnsi="Century Gothic" w:cs="Century Gothic"/>
          <w:sz w:val="20"/>
          <w:szCs w:val="20"/>
        </w:rPr>
        <w:t xml:space="preserve">against the following 5 Key areas: </w:t>
      </w:r>
      <w:r>
        <w:rPr>
          <w:rFonts w:ascii="Century Gothic" w:eastAsia="Century Gothic" w:hAnsi="Century Gothic" w:cs="Century Gothic"/>
          <w:sz w:val="20"/>
          <w:szCs w:val="20"/>
        </w:rPr>
        <w:tab/>
      </w:r>
    </w:p>
    <w:p w:rsidR="00506443" w:rsidRDefault="00CB2E43">
      <w:pPr>
        <w:numPr>
          <w:ilvl w:val="0"/>
          <w:numId w:val="6"/>
        </w:numPr>
        <w:pBdr>
          <w:top w:val="none" w:sz="0" w:space="0" w:color="000000"/>
          <w:bottom w:val="none" w:sz="0" w:space="0" w:color="000000"/>
          <w:right w:val="none" w:sz="0" w:space="0" w:color="000000"/>
          <w:between w:val="none" w:sz="0" w:space="0" w:color="000000"/>
        </w:pBdr>
        <w:shd w:val="clear" w:color="auto" w:fill="FFFFFF"/>
        <w:spacing w:after="0" w:line="405" w:lineRule="auto"/>
        <w:rPr>
          <w:rFonts w:ascii="Century Gothic" w:eastAsia="Century Gothic" w:hAnsi="Century Gothic" w:cs="Century Gothic"/>
          <w:color w:val="212529"/>
          <w:sz w:val="20"/>
          <w:szCs w:val="20"/>
        </w:rPr>
      </w:pPr>
      <w:r>
        <w:rPr>
          <w:rFonts w:ascii="Century Gothic" w:eastAsia="Century Gothic" w:hAnsi="Century Gothic" w:cs="Century Gothic"/>
          <w:color w:val="212529"/>
          <w:sz w:val="20"/>
          <w:szCs w:val="20"/>
        </w:rPr>
        <w:t>Increased confidence, knowledge and skills of all staff in teaching PE and sport</w:t>
      </w:r>
    </w:p>
    <w:p w:rsidR="00506443" w:rsidRDefault="00CB2E43">
      <w:pPr>
        <w:numPr>
          <w:ilvl w:val="0"/>
          <w:numId w:val="6"/>
        </w:numPr>
        <w:pBdr>
          <w:top w:val="none" w:sz="0" w:space="0" w:color="000000"/>
          <w:bottom w:val="none" w:sz="0" w:space="0" w:color="000000"/>
          <w:right w:val="none" w:sz="0" w:space="0" w:color="000000"/>
          <w:between w:val="none" w:sz="0" w:space="0" w:color="000000"/>
        </w:pBdr>
        <w:shd w:val="clear" w:color="auto" w:fill="FFFFFF"/>
        <w:spacing w:after="0" w:line="405" w:lineRule="auto"/>
        <w:rPr>
          <w:rFonts w:ascii="Century Gothic" w:eastAsia="Century Gothic" w:hAnsi="Century Gothic" w:cs="Century Gothic"/>
          <w:color w:val="212529"/>
          <w:sz w:val="20"/>
          <w:szCs w:val="20"/>
        </w:rPr>
      </w:pPr>
      <w:r>
        <w:rPr>
          <w:rFonts w:ascii="Century Gothic" w:eastAsia="Century Gothic" w:hAnsi="Century Gothic" w:cs="Century Gothic"/>
          <w:color w:val="212529"/>
          <w:sz w:val="20"/>
          <w:szCs w:val="20"/>
        </w:rPr>
        <w:t>Engagement of all pupils in regular physical activity</w:t>
      </w:r>
    </w:p>
    <w:p w:rsidR="00506443" w:rsidRDefault="00CB2E43">
      <w:pPr>
        <w:numPr>
          <w:ilvl w:val="0"/>
          <w:numId w:val="6"/>
        </w:numPr>
        <w:pBdr>
          <w:top w:val="none" w:sz="0" w:space="0" w:color="000000"/>
          <w:bottom w:val="none" w:sz="0" w:space="0" w:color="000000"/>
          <w:right w:val="none" w:sz="0" w:space="0" w:color="000000"/>
          <w:between w:val="none" w:sz="0" w:space="0" w:color="000000"/>
        </w:pBdr>
        <w:shd w:val="clear" w:color="auto" w:fill="FFFFFF"/>
        <w:spacing w:after="0" w:line="405" w:lineRule="auto"/>
        <w:rPr>
          <w:rFonts w:ascii="Century Gothic" w:eastAsia="Century Gothic" w:hAnsi="Century Gothic" w:cs="Century Gothic"/>
          <w:color w:val="212529"/>
          <w:sz w:val="20"/>
          <w:szCs w:val="20"/>
        </w:rPr>
      </w:pPr>
      <w:r>
        <w:rPr>
          <w:rFonts w:ascii="Century Gothic" w:eastAsia="Century Gothic" w:hAnsi="Century Gothic" w:cs="Century Gothic"/>
          <w:color w:val="212529"/>
          <w:sz w:val="20"/>
          <w:szCs w:val="20"/>
        </w:rPr>
        <w:t>The profile of PE and sport is raised across the school as a tool for whole school improvement</w:t>
      </w:r>
    </w:p>
    <w:p w:rsidR="00506443" w:rsidRDefault="00CB2E43">
      <w:pPr>
        <w:numPr>
          <w:ilvl w:val="0"/>
          <w:numId w:val="6"/>
        </w:numPr>
        <w:pBdr>
          <w:top w:val="none" w:sz="0" w:space="0" w:color="000000"/>
          <w:bottom w:val="none" w:sz="0" w:space="0" w:color="000000"/>
          <w:right w:val="none" w:sz="0" w:space="0" w:color="000000"/>
          <w:between w:val="none" w:sz="0" w:space="0" w:color="000000"/>
        </w:pBdr>
        <w:shd w:val="clear" w:color="auto" w:fill="FFFFFF"/>
        <w:spacing w:after="0" w:line="405" w:lineRule="auto"/>
        <w:rPr>
          <w:rFonts w:ascii="Century Gothic" w:eastAsia="Century Gothic" w:hAnsi="Century Gothic" w:cs="Century Gothic"/>
          <w:color w:val="212529"/>
          <w:sz w:val="20"/>
          <w:szCs w:val="20"/>
        </w:rPr>
      </w:pPr>
      <w:r>
        <w:rPr>
          <w:rFonts w:ascii="Century Gothic" w:eastAsia="Century Gothic" w:hAnsi="Century Gothic" w:cs="Century Gothic"/>
          <w:color w:val="212529"/>
          <w:sz w:val="20"/>
          <w:szCs w:val="20"/>
        </w:rPr>
        <w:t>Broader experience of a range of sports and physical activities offered to all pupils</w:t>
      </w:r>
    </w:p>
    <w:p w:rsidR="00506443" w:rsidRDefault="00CB2E43">
      <w:pPr>
        <w:numPr>
          <w:ilvl w:val="0"/>
          <w:numId w:val="6"/>
        </w:numPr>
        <w:pBdr>
          <w:top w:val="none" w:sz="0" w:space="0" w:color="000000"/>
          <w:bottom w:val="none" w:sz="0" w:space="0" w:color="000000"/>
          <w:right w:val="none" w:sz="0" w:space="0" w:color="000000"/>
          <w:between w:val="none" w:sz="0" w:space="0" w:color="000000"/>
        </w:pBdr>
        <w:shd w:val="clear" w:color="auto" w:fill="FFFFFF"/>
        <w:spacing w:after="0" w:line="405" w:lineRule="auto"/>
        <w:rPr>
          <w:rFonts w:ascii="Century Gothic" w:eastAsia="Century Gothic" w:hAnsi="Century Gothic" w:cs="Century Gothic"/>
          <w:color w:val="212529"/>
          <w:sz w:val="20"/>
          <w:szCs w:val="20"/>
        </w:rPr>
      </w:pPr>
      <w:r>
        <w:rPr>
          <w:rFonts w:ascii="Century Gothic" w:eastAsia="Century Gothic" w:hAnsi="Century Gothic" w:cs="Century Gothic"/>
          <w:color w:val="212529"/>
          <w:sz w:val="20"/>
          <w:szCs w:val="20"/>
        </w:rPr>
        <w:t>Increased participation in competitive sport</w:t>
      </w:r>
    </w:p>
    <w:p w:rsidR="00506443" w:rsidRDefault="00506443">
      <w:pPr>
        <w:spacing w:after="0" w:line="276" w:lineRule="auto"/>
        <w:rPr>
          <w:rFonts w:ascii="Century Gothic" w:eastAsia="Century Gothic" w:hAnsi="Century Gothic" w:cs="Century Gothic"/>
          <w:sz w:val="20"/>
          <w:szCs w:val="20"/>
        </w:rPr>
      </w:pPr>
    </w:p>
    <w:p w:rsidR="00506443" w:rsidRDefault="00CB2E43">
      <w:pPr>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 xml:space="preserve">It is a statutory requirement of Ofsted, under their Common Inspection Framework, to ensure that information on the use of the Primary PE and Sport Premium and the impact it has had on pupils' PE and sport participation and attainment is available on the school </w:t>
      </w:r>
      <w:r>
        <w:rPr>
          <w:rFonts w:ascii="Century Gothic" w:eastAsia="Century Gothic" w:hAnsi="Century Gothic" w:cs="Century Gothic"/>
          <w:color w:val="000000"/>
          <w:sz w:val="20"/>
          <w:szCs w:val="20"/>
        </w:rPr>
        <w:t xml:space="preserve">website by 31st July </w:t>
      </w:r>
      <w:r>
        <w:rPr>
          <w:rFonts w:ascii="Century Gothic" w:eastAsia="Century Gothic" w:hAnsi="Century Gothic" w:cs="Century Gothic"/>
          <w:sz w:val="20"/>
          <w:szCs w:val="20"/>
        </w:rPr>
        <w:t>each year</w:t>
      </w:r>
      <w:r>
        <w:rPr>
          <w:rFonts w:ascii="Century Gothic" w:eastAsia="Century Gothic" w:hAnsi="Century Gothic" w:cs="Century Gothic"/>
          <w:color w:val="000000"/>
          <w:sz w:val="20"/>
          <w:szCs w:val="20"/>
        </w:rPr>
        <w:t>.  Schools also have a responsibility to publish on their website the % of pupils who achieve the expectation for swimming by the end of Year 6.</w:t>
      </w:r>
    </w:p>
    <w:p w:rsidR="00506443" w:rsidRDefault="00CB2E43">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You should not use your funding to:</w:t>
      </w:r>
    </w:p>
    <w:p w:rsidR="00506443" w:rsidRDefault="00CB2E43">
      <w:pPr>
        <w:numPr>
          <w:ilvl w:val="0"/>
          <w:numId w:val="5"/>
        </w:numPr>
        <w:pBdr>
          <w:top w:val="nil"/>
          <w:left w:val="nil"/>
          <w:bottom w:val="nil"/>
          <w:right w:val="nil"/>
          <w:between w:val="nil"/>
        </w:pBdr>
        <w:spacing w:after="0"/>
        <w:ind w:left="709" w:hanging="34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employ coaches or specialist teachers to cover planning preparation and assessment (PPA) arrangements - these should come out of your core staffing budgets </w:t>
      </w:r>
    </w:p>
    <w:p w:rsidR="00506443" w:rsidRDefault="00CB2E43">
      <w:pPr>
        <w:numPr>
          <w:ilvl w:val="0"/>
          <w:numId w:val="5"/>
        </w:numPr>
        <w:pBdr>
          <w:top w:val="nil"/>
          <w:left w:val="nil"/>
          <w:bottom w:val="nil"/>
          <w:right w:val="nil"/>
          <w:between w:val="nil"/>
        </w:pBdr>
        <w:spacing w:after="0"/>
        <w:ind w:left="709" w:hanging="34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teach the minimum requirements of the national curriculum – apart from top-up swimming lessons after pupils’ completion of core lessons </w:t>
      </w:r>
    </w:p>
    <w:p w:rsidR="00506443" w:rsidRDefault="00CB2E43">
      <w:pPr>
        <w:numPr>
          <w:ilvl w:val="0"/>
          <w:numId w:val="5"/>
        </w:numPr>
        <w:pBdr>
          <w:top w:val="nil"/>
          <w:left w:val="nil"/>
          <w:bottom w:val="nil"/>
          <w:right w:val="nil"/>
          <w:between w:val="nil"/>
        </w:pBdr>
        <w:spacing w:after="0"/>
        <w:ind w:left="709" w:hanging="34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fund capital expenditure</w:t>
      </w:r>
      <w:r>
        <w:rPr>
          <w:rFonts w:ascii="Century Gothic" w:eastAsia="Century Gothic" w:hAnsi="Century Gothic" w:cs="Century Gothic"/>
          <w:sz w:val="20"/>
          <w:szCs w:val="20"/>
        </w:rPr>
        <w:t xml:space="preserve">. </w:t>
      </w:r>
      <w:r>
        <w:rPr>
          <w:rFonts w:ascii="Century Gothic" w:eastAsia="Century Gothic" w:hAnsi="Century Gothic" w:cs="Century Gothic"/>
          <w:color w:val="231F20"/>
          <w:sz w:val="20"/>
          <w:szCs w:val="20"/>
        </w:rPr>
        <w:t>Further detail on capital expenditure can be found in the updated</w:t>
      </w:r>
      <w:hyperlink r:id="rId6">
        <w:r>
          <w:rPr>
            <w:rFonts w:ascii="Century Gothic" w:eastAsia="Century Gothic" w:hAnsi="Century Gothic" w:cs="Century Gothic"/>
            <w:color w:val="231F20"/>
            <w:sz w:val="20"/>
            <w:szCs w:val="20"/>
          </w:rPr>
          <w:t xml:space="preserve"> </w:t>
        </w:r>
      </w:hyperlink>
      <w:hyperlink r:id="rId7">
        <w:r>
          <w:rPr>
            <w:rFonts w:ascii="Century Gothic" w:eastAsia="Century Gothic" w:hAnsi="Century Gothic" w:cs="Century Gothic"/>
            <w:color w:val="205E9E"/>
            <w:sz w:val="20"/>
            <w:szCs w:val="20"/>
            <w:u w:val="single"/>
          </w:rPr>
          <w:t>Primary PE and sport premium guidance</w:t>
        </w:r>
      </w:hyperlink>
    </w:p>
    <w:p w:rsidR="00506443" w:rsidRDefault="00506443">
      <w:pPr>
        <w:pBdr>
          <w:top w:val="nil"/>
          <w:left w:val="nil"/>
          <w:bottom w:val="nil"/>
          <w:right w:val="nil"/>
          <w:between w:val="nil"/>
        </w:pBdr>
      </w:pPr>
    </w:p>
    <w:p w:rsidR="00506443" w:rsidRDefault="00506443">
      <w:pPr>
        <w:rPr>
          <w:b/>
        </w:rPr>
      </w:pPr>
    </w:p>
    <w:tbl>
      <w:tblPr>
        <w:tblStyle w:val="afffa"/>
        <w:tblW w:w="711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4"/>
        <w:gridCol w:w="3173"/>
      </w:tblGrid>
      <w:tr w:rsidR="00506443">
        <w:trPr>
          <w:trHeight w:val="280"/>
        </w:trPr>
        <w:tc>
          <w:tcPr>
            <w:tcW w:w="3944" w:type="dxa"/>
            <w:vAlign w:val="center"/>
          </w:tcPr>
          <w:p w:rsidR="00506443" w:rsidRDefault="00CB2E43">
            <w:pPr>
              <w:rPr>
                <w:rFonts w:ascii="Century Gothic" w:eastAsia="Century Gothic" w:hAnsi="Century Gothic" w:cs="Century Gothic"/>
                <w:b/>
                <w:sz w:val="24"/>
                <w:szCs w:val="24"/>
              </w:rPr>
            </w:pPr>
            <w:bookmarkStart w:id="0" w:name="_heading=h.gjdgxs" w:colFirst="0" w:colLast="0"/>
            <w:bookmarkEnd w:id="0"/>
            <w:r>
              <w:rPr>
                <w:rFonts w:ascii="Century Gothic" w:eastAsia="Century Gothic" w:hAnsi="Century Gothic" w:cs="Century Gothic"/>
                <w:b/>
                <w:sz w:val="24"/>
                <w:szCs w:val="24"/>
              </w:rPr>
              <w:t>Academic Year:</w:t>
            </w:r>
          </w:p>
        </w:tc>
        <w:tc>
          <w:tcPr>
            <w:tcW w:w="3173" w:type="dxa"/>
            <w:vAlign w:val="center"/>
          </w:tcPr>
          <w:p w:rsidR="00506443" w:rsidRDefault="00CB2E43">
            <w:pPr>
              <w:jc w:val="center"/>
              <w:rPr>
                <w:rFonts w:ascii="Century Gothic" w:eastAsia="Century Gothic" w:hAnsi="Century Gothic" w:cs="Century Gothic"/>
                <w:sz w:val="24"/>
                <w:szCs w:val="24"/>
              </w:rPr>
            </w:pPr>
            <w:r>
              <w:rPr>
                <w:rFonts w:ascii="Century Gothic" w:eastAsia="Century Gothic" w:hAnsi="Century Gothic" w:cs="Century Gothic"/>
                <w:sz w:val="24"/>
                <w:szCs w:val="24"/>
              </w:rPr>
              <w:t>2024-2025</w:t>
            </w:r>
          </w:p>
        </w:tc>
      </w:tr>
      <w:tr w:rsidR="00506443">
        <w:trPr>
          <w:trHeight w:val="280"/>
        </w:trPr>
        <w:tc>
          <w:tcPr>
            <w:tcW w:w="3944" w:type="dxa"/>
            <w:vAlign w:val="center"/>
          </w:tcPr>
          <w:p w:rsidR="00506443" w:rsidRDefault="00CB2E43">
            <w:pP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Funding Allocation (based on Jan 24 census)</w:t>
            </w:r>
          </w:p>
        </w:tc>
        <w:tc>
          <w:tcPr>
            <w:tcW w:w="3173" w:type="dxa"/>
            <w:vAlign w:val="center"/>
          </w:tcPr>
          <w:p w:rsidR="00506443" w:rsidRDefault="00CB2E43">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£16,000 school</w:t>
            </w:r>
          </w:p>
          <w:p w:rsidR="00506443" w:rsidRDefault="00CB2E43">
            <w:pPr>
              <w:jc w:val="center"/>
              <w:rPr>
                <w:rFonts w:ascii="Century Gothic" w:eastAsia="Century Gothic" w:hAnsi="Century Gothic" w:cs="Century Gothic"/>
                <w:sz w:val="24"/>
                <w:szCs w:val="24"/>
              </w:rPr>
            </w:pPr>
            <w:r>
              <w:rPr>
                <w:rFonts w:ascii="Century Gothic" w:eastAsia="Century Gothic" w:hAnsi="Century Gothic" w:cs="Century Gothic"/>
                <w:color w:val="000000"/>
                <w:sz w:val="24"/>
                <w:szCs w:val="24"/>
              </w:rPr>
              <w:t>£10pp years 1-4</w:t>
            </w:r>
          </w:p>
        </w:tc>
      </w:tr>
      <w:tr w:rsidR="00506443">
        <w:trPr>
          <w:trHeight w:val="280"/>
        </w:trPr>
        <w:tc>
          <w:tcPr>
            <w:tcW w:w="3944" w:type="dxa"/>
            <w:vAlign w:val="center"/>
          </w:tcPr>
          <w:p w:rsidR="00506443" w:rsidRDefault="00CB2E43">
            <w:pPr>
              <w:rPr>
                <w:rFonts w:ascii="Century Gothic" w:eastAsia="Century Gothic" w:hAnsi="Century Gothic" w:cs="Century Gothic"/>
                <w:b/>
                <w:sz w:val="14"/>
                <w:szCs w:val="14"/>
              </w:rPr>
            </w:pPr>
            <w:r>
              <w:rPr>
                <w:rFonts w:ascii="Century Gothic" w:eastAsia="Century Gothic" w:hAnsi="Century Gothic" w:cs="Century Gothic"/>
                <w:b/>
                <w:sz w:val="24"/>
                <w:szCs w:val="24"/>
              </w:rPr>
              <w:t xml:space="preserve">Total </w:t>
            </w:r>
            <w:r>
              <w:rPr>
                <w:rFonts w:ascii="Century Gothic" w:eastAsia="Century Gothic" w:hAnsi="Century Gothic" w:cs="Century Gothic"/>
                <w:b/>
                <w:sz w:val="14"/>
                <w:szCs w:val="14"/>
              </w:rPr>
              <w:t>https://skillsfunding.service.gov.uk/view-latest-funding/find-an-organisation</w:t>
            </w:r>
          </w:p>
        </w:tc>
        <w:tc>
          <w:tcPr>
            <w:tcW w:w="3173" w:type="dxa"/>
            <w:vAlign w:val="center"/>
          </w:tcPr>
          <w:p w:rsidR="00506443" w:rsidRDefault="00CB2E43">
            <w:pPr>
              <w:jc w:val="center"/>
              <w:rPr>
                <w:rFonts w:ascii="Century Gothic" w:eastAsia="Century Gothic" w:hAnsi="Century Gothic" w:cs="Century Gothic"/>
                <w:sz w:val="24"/>
                <w:szCs w:val="24"/>
              </w:rPr>
            </w:pPr>
            <w:r>
              <w:rPr>
                <w:rFonts w:ascii="Century Gothic" w:eastAsia="Century Gothic" w:hAnsi="Century Gothic" w:cs="Century Gothic"/>
                <w:color w:val="000000"/>
                <w:sz w:val="24"/>
                <w:szCs w:val="24"/>
              </w:rPr>
              <w:t>£</w:t>
            </w:r>
            <w:r w:rsidR="00EA0D37">
              <w:rPr>
                <w:rFonts w:ascii="Century Gothic" w:eastAsia="Century Gothic" w:hAnsi="Century Gothic" w:cs="Century Gothic"/>
                <w:color w:val="000000"/>
                <w:sz w:val="24"/>
                <w:szCs w:val="24"/>
              </w:rPr>
              <w:t>19,5</w:t>
            </w:r>
            <w:r w:rsidR="00AA4D6C">
              <w:rPr>
                <w:rFonts w:ascii="Century Gothic" w:eastAsia="Century Gothic" w:hAnsi="Century Gothic" w:cs="Century Gothic"/>
                <w:color w:val="000000"/>
                <w:sz w:val="24"/>
                <w:szCs w:val="24"/>
              </w:rPr>
              <w:t>90</w:t>
            </w:r>
          </w:p>
        </w:tc>
        <w:bookmarkStart w:id="1" w:name="_GoBack"/>
        <w:bookmarkEnd w:id="1"/>
      </w:tr>
      <w:tr w:rsidR="00506443">
        <w:trPr>
          <w:trHeight w:val="280"/>
        </w:trPr>
        <w:tc>
          <w:tcPr>
            <w:tcW w:w="3944" w:type="dxa"/>
            <w:vAlign w:val="center"/>
          </w:tcPr>
          <w:p w:rsidR="00506443" w:rsidRDefault="00CB2E43">
            <w:pPr>
              <w:rPr>
                <w:rFonts w:ascii="Century Gothic" w:eastAsia="Century Gothic" w:hAnsi="Century Gothic" w:cs="Century Gothic"/>
                <w:b/>
                <w:sz w:val="24"/>
                <w:szCs w:val="24"/>
              </w:rPr>
            </w:pPr>
            <w:r>
              <w:rPr>
                <w:rFonts w:ascii="Century Gothic" w:eastAsia="Century Gothic" w:hAnsi="Century Gothic" w:cs="Century Gothic"/>
                <w:b/>
                <w:sz w:val="24"/>
                <w:szCs w:val="24"/>
              </w:rPr>
              <w:t>Predicted spend:</w:t>
            </w:r>
          </w:p>
        </w:tc>
        <w:tc>
          <w:tcPr>
            <w:tcW w:w="3173" w:type="dxa"/>
            <w:vAlign w:val="center"/>
          </w:tcPr>
          <w:p w:rsidR="00506443" w:rsidRDefault="00CB2E43">
            <w:pPr>
              <w:jc w:val="center"/>
              <w:rPr>
                <w:rFonts w:ascii="Century Gothic" w:eastAsia="Century Gothic" w:hAnsi="Century Gothic" w:cs="Century Gothic"/>
                <w:color w:val="000000"/>
                <w:sz w:val="24"/>
                <w:szCs w:val="24"/>
              </w:rPr>
            </w:pPr>
            <w:r>
              <w:rPr>
                <w:rFonts w:ascii="Century Gothic" w:eastAsia="Century Gothic" w:hAnsi="Century Gothic" w:cs="Century Gothic"/>
                <w:sz w:val="24"/>
                <w:szCs w:val="24"/>
              </w:rPr>
              <w:t>£18,2</w:t>
            </w:r>
            <w:r w:rsidR="00EA0D37">
              <w:rPr>
                <w:rFonts w:ascii="Century Gothic" w:eastAsia="Century Gothic" w:hAnsi="Century Gothic" w:cs="Century Gothic"/>
                <w:sz w:val="24"/>
                <w:szCs w:val="24"/>
              </w:rPr>
              <w:t>7</w:t>
            </w:r>
            <w:r>
              <w:rPr>
                <w:rFonts w:ascii="Century Gothic" w:eastAsia="Century Gothic" w:hAnsi="Century Gothic" w:cs="Century Gothic"/>
                <w:sz w:val="24"/>
                <w:szCs w:val="24"/>
              </w:rPr>
              <w:t>5</w:t>
            </w:r>
          </w:p>
        </w:tc>
      </w:tr>
      <w:tr w:rsidR="00506443">
        <w:trPr>
          <w:trHeight w:val="280"/>
        </w:trPr>
        <w:tc>
          <w:tcPr>
            <w:tcW w:w="3944" w:type="dxa"/>
            <w:vAlign w:val="center"/>
          </w:tcPr>
          <w:p w:rsidR="00506443" w:rsidRDefault="00CB2E43">
            <w:pPr>
              <w:rPr>
                <w:rFonts w:ascii="Century Gothic" w:eastAsia="Century Gothic" w:hAnsi="Century Gothic" w:cs="Century Gothic"/>
                <w:b/>
                <w:sz w:val="24"/>
                <w:szCs w:val="24"/>
              </w:rPr>
            </w:pPr>
            <w:r>
              <w:rPr>
                <w:rFonts w:ascii="Century Gothic" w:eastAsia="Century Gothic" w:hAnsi="Century Gothic" w:cs="Century Gothic"/>
                <w:b/>
                <w:sz w:val="24"/>
                <w:szCs w:val="24"/>
              </w:rPr>
              <w:t>Actual spend:</w:t>
            </w:r>
          </w:p>
        </w:tc>
        <w:tc>
          <w:tcPr>
            <w:tcW w:w="3173" w:type="dxa"/>
            <w:vAlign w:val="center"/>
          </w:tcPr>
          <w:p w:rsidR="00506443" w:rsidRDefault="00506443">
            <w:pPr>
              <w:jc w:val="center"/>
              <w:rPr>
                <w:rFonts w:ascii="Century Gothic" w:eastAsia="Century Gothic" w:hAnsi="Century Gothic" w:cs="Century Gothic"/>
                <w:sz w:val="24"/>
                <w:szCs w:val="24"/>
              </w:rPr>
            </w:pPr>
          </w:p>
        </w:tc>
      </w:tr>
    </w:tbl>
    <w:p w:rsidR="00506443" w:rsidRDefault="00506443">
      <w:pPr>
        <w:rPr>
          <w:b/>
        </w:rPr>
      </w:pPr>
    </w:p>
    <w:p w:rsidR="00506443" w:rsidRDefault="00506443"/>
    <w:tbl>
      <w:tblPr>
        <w:tblStyle w:val="afffb"/>
        <w:tblW w:w="148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5"/>
        <w:gridCol w:w="5310"/>
        <w:gridCol w:w="4920"/>
      </w:tblGrid>
      <w:tr w:rsidR="00506443">
        <w:tc>
          <w:tcPr>
            <w:tcW w:w="4605" w:type="dxa"/>
            <w:tcBorders>
              <w:bottom w:val="single" w:sz="4" w:space="0" w:color="000000"/>
            </w:tcBorders>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Summary of key plans for 2023- 2024</w:t>
            </w:r>
          </w:p>
        </w:tc>
        <w:tc>
          <w:tcPr>
            <w:tcW w:w="5310" w:type="dxa"/>
            <w:tcBorders>
              <w:bottom w:val="single" w:sz="4" w:space="0" w:color="000000"/>
            </w:tcBorders>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Summary of key achievements for 2023-2024</w:t>
            </w:r>
          </w:p>
        </w:tc>
        <w:tc>
          <w:tcPr>
            <w:tcW w:w="4920" w:type="dxa"/>
            <w:tcBorders>
              <w:bottom w:val="single" w:sz="4" w:space="0" w:color="000000"/>
            </w:tcBorders>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Summary of key plans for 2024-2025</w:t>
            </w:r>
          </w:p>
        </w:tc>
      </w:tr>
      <w:tr w:rsidR="00506443">
        <w:trPr>
          <w:trHeight w:val="4170"/>
        </w:trPr>
        <w:tc>
          <w:tcPr>
            <w:tcW w:w="4605" w:type="dxa"/>
            <w:tcBorders>
              <w:bottom w:val="single" w:sz="4" w:space="0" w:color="000000"/>
            </w:tcBorders>
          </w:tcPr>
          <w:p w:rsidR="00506443" w:rsidRDefault="00CB2E43">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To continue with inclusivity and enrichment activities such as wheelchair basketball</w:t>
            </w:r>
          </w:p>
          <w:p w:rsidR="00506443" w:rsidRDefault="00CB2E43">
            <w:pPr>
              <w:numPr>
                <w:ilvl w:val="0"/>
                <w:numId w:val="4"/>
              </w:numPr>
              <w:rPr>
                <w:rFonts w:ascii="Century Gothic" w:eastAsia="Century Gothic" w:hAnsi="Century Gothic" w:cs="Century Gothic"/>
                <w:sz w:val="20"/>
                <w:szCs w:val="20"/>
              </w:rPr>
            </w:pPr>
            <w:bookmarkStart w:id="2" w:name="_heading=h.3znysh7" w:colFirst="0" w:colLast="0"/>
            <w:bookmarkEnd w:id="2"/>
            <w:r>
              <w:rPr>
                <w:rFonts w:ascii="Century Gothic" w:eastAsia="Century Gothic" w:hAnsi="Century Gothic" w:cs="Century Gothic"/>
                <w:sz w:val="20"/>
                <w:szCs w:val="20"/>
              </w:rPr>
              <w:t>To consider the development of some of the field into a MUGA (multi-use games area) so that outdoor sports can be taught throughout the year and to offer more physical space during break times.</w:t>
            </w:r>
          </w:p>
          <w:p w:rsidR="00506443" w:rsidRDefault="00CB2E43">
            <w:pPr>
              <w:numPr>
                <w:ilvl w:val="0"/>
                <w:numId w:val="4"/>
              </w:numPr>
              <w:rPr>
                <w:rFonts w:ascii="Century Gothic" w:eastAsia="Century Gothic" w:hAnsi="Century Gothic" w:cs="Century Gothic"/>
                <w:sz w:val="20"/>
                <w:szCs w:val="20"/>
              </w:rPr>
            </w:pPr>
            <w:bookmarkStart w:id="3" w:name="_heading=h.yiwywluv6ceu" w:colFirst="0" w:colLast="0"/>
            <w:bookmarkEnd w:id="3"/>
            <w:r>
              <w:rPr>
                <w:rFonts w:ascii="Century Gothic" w:eastAsia="Century Gothic" w:hAnsi="Century Gothic" w:cs="Century Gothic"/>
                <w:sz w:val="20"/>
                <w:szCs w:val="20"/>
              </w:rPr>
              <w:t>Continued buy in to RSSP in order to access intra and inter festivals</w:t>
            </w:r>
          </w:p>
          <w:p w:rsidR="00506443" w:rsidRDefault="00CB2E43">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To further develop active 30:30</w:t>
            </w:r>
          </w:p>
        </w:tc>
        <w:tc>
          <w:tcPr>
            <w:tcW w:w="5310" w:type="dxa"/>
            <w:tcBorders>
              <w:bottom w:val="single" w:sz="4" w:space="0" w:color="000000"/>
            </w:tcBorders>
          </w:tcPr>
          <w:p w:rsidR="00506443" w:rsidRDefault="00CB2E43">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Whole school pupils </w:t>
            </w:r>
            <w:proofErr w:type="gramStart"/>
            <w:r>
              <w:rPr>
                <w:rFonts w:ascii="Century Gothic" w:eastAsia="Century Gothic" w:hAnsi="Century Gothic" w:cs="Century Gothic"/>
                <w:sz w:val="20"/>
                <w:szCs w:val="20"/>
              </w:rPr>
              <w:t>participation  in</w:t>
            </w:r>
            <w:proofErr w:type="gramEnd"/>
            <w:r>
              <w:rPr>
                <w:rFonts w:ascii="Century Gothic" w:eastAsia="Century Gothic" w:hAnsi="Century Gothic" w:cs="Century Gothic"/>
                <w:sz w:val="20"/>
                <w:szCs w:val="20"/>
              </w:rPr>
              <w:t xml:space="preserve"> Rebound bounce sessions</w:t>
            </w:r>
          </w:p>
          <w:p w:rsidR="00506443" w:rsidRDefault="00CB2E43">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t>New KS2 playground markings</w:t>
            </w:r>
          </w:p>
          <w:p w:rsidR="00506443" w:rsidRDefault="00CB2E43">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t>MDSAs provided with training around lunchtime games and support. Two hours of training followed by lunchtime support/modelling - provided by Active Luton</w:t>
            </w:r>
          </w:p>
          <w:p w:rsidR="00506443" w:rsidRDefault="00CB2E43">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Least active children targeted </w:t>
            </w:r>
            <w:proofErr w:type="gramStart"/>
            <w:r>
              <w:rPr>
                <w:rFonts w:ascii="Century Gothic" w:eastAsia="Century Gothic" w:hAnsi="Century Gothic" w:cs="Century Gothic"/>
                <w:sz w:val="20"/>
                <w:szCs w:val="20"/>
              </w:rPr>
              <w:t>through  offering</w:t>
            </w:r>
            <w:proofErr w:type="gramEnd"/>
            <w:r>
              <w:rPr>
                <w:rFonts w:ascii="Century Gothic" w:eastAsia="Century Gothic" w:hAnsi="Century Gothic" w:cs="Century Gothic"/>
                <w:sz w:val="20"/>
                <w:szCs w:val="20"/>
              </w:rPr>
              <w:t xml:space="preserve"> them the opportunity to attend extracurricular clubs free of charge</w:t>
            </w:r>
          </w:p>
          <w:p w:rsidR="00506443" w:rsidRDefault="00CB2E43">
            <w:pPr>
              <w:numPr>
                <w:ilvl w:val="0"/>
                <w:numId w:val="1"/>
              </w:numPr>
              <w:rPr>
                <w:rFonts w:ascii="Century Gothic" w:eastAsia="Century Gothic" w:hAnsi="Century Gothic" w:cs="Century Gothic"/>
                <w:sz w:val="20"/>
                <w:szCs w:val="20"/>
              </w:rPr>
            </w:pPr>
            <w:r>
              <w:rPr>
                <w:rFonts w:ascii="Century Gothic" w:eastAsia="Century Gothic" w:hAnsi="Century Gothic" w:cs="Century Gothic"/>
                <w:sz w:val="20"/>
                <w:szCs w:val="20"/>
              </w:rPr>
              <w:t>Personal development of targeted young people through youth engagement and leadership</w:t>
            </w:r>
          </w:p>
        </w:tc>
        <w:tc>
          <w:tcPr>
            <w:tcW w:w="4920" w:type="dxa"/>
            <w:tcBorders>
              <w:bottom w:val="single" w:sz="4" w:space="0" w:color="000000"/>
            </w:tcBorders>
          </w:tcPr>
          <w:p w:rsidR="00506443" w:rsidRDefault="00CB2E43">
            <w:pPr>
              <w:numPr>
                <w:ilvl w:val="0"/>
                <w:numId w:val="4"/>
              </w:numPr>
              <w:rPr>
                <w:rFonts w:ascii="Century Gothic" w:eastAsia="Century Gothic" w:hAnsi="Century Gothic" w:cs="Century Gothic"/>
                <w:sz w:val="20"/>
                <w:szCs w:val="20"/>
              </w:rPr>
            </w:pPr>
            <w:bookmarkStart w:id="4" w:name="_heading=h.bidz3obwqpkr" w:colFirst="0" w:colLast="0"/>
            <w:bookmarkEnd w:id="4"/>
            <w:r>
              <w:rPr>
                <w:rFonts w:ascii="Century Gothic" w:eastAsia="Century Gothic" w:hAnsi="Century Gothic" w:cs="Century Gothic"/>
                <w:sz w:val="20"/>
                <w:szCs w:val="20"/>
              </w:rPr>
              <w:t>To update KS1 playground markings</w:t>
            </w:r>
          </w:p>
          <w:p w:rsidR="00506443" w:rsidRDefault="00CB2E43">
            <w:pPr>
              <w:numPr>
                <w:ilvl w:val="0"/>
                <w:numId w:val="4"/>
              </w:num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Least active children targeted </w:t>
            </w:r>
            <w:proofErr w:type="gramStart"/>
            <w:r>
              <w:rPr>
                <w:rFonts w:ascii="Century Gothic" w:eastAsia="Century Gothic" w:hAnsi="Century Gothic" w:cs="Century Gothic"/>
                <w:sz w:val="20"/>
                <w:szCs w:val="20"/>
              </w:rPr>
              <w:t>through  offering</w:t>
            </w:r>
            <w:proofErr w:type="gramEnd"/>
            <w:r>
              <w:rPr>
                <w:rFonts w:ascii="Century Gothic" w:eastAsia="Century Gothic" w:hAnsi="Century Gothic" w:cs="Century Gothic"/>
                <w:sz w:val="20"/>
                <w:szCs w:val="20"/>
              </w:rPr>
              <w:t xml:space="preserve"> them the opportunity to attend extracurricular clubs free of charge</w:t>
            </w:r>
          </w:p>
          <w:p w:rsidR="00506443" w:rsidRDefault="00506443">
            <w:pPr>
              <w:numPr>
                <w:ilvl w:val="0"/>
                <w:numId w:val="4"/>
              </w:numPr>
              <w:rPr>
                <w:rFonts w:ascii="Century Gothic" w:eastAsia="Century Gothic" w:hAnsi="Century Gothic" w:cs="Century Gothic"/>
                <w:sz w:val="20"/>
                <w:szCs w:val="20"/>
              </w:rPr>
            </w:pPr>
            <w:bookmarkStart w:id="5" w:name="_heading=h.6qlnruim3oz9" w:colFirst="0" w:colLast="0"/>
            <w:bookmarkEnd w:id="5"/>
          </w:p>
        </w:tc>
      </w:tr>
    </w:tbl>
    <w:p w:rsidR="00506443" w:rsidRDefault="00506443">
      <w:pPr>
        <w:rPr>
          <w:b/>
          <w:sz w:val="24"/>
          <w:szCs w:val="24"/>
          <w:u w:val="single"/>
        </w:rPr>
      </w:pPr>
    </w:p>
    <w:p w:rsidR="00506443" w:rsidRDefault="00CB2E43">
      <w:pPr>
        <w:rPr>
          <w:rFonts w:ascii="Century Gothic" w:eastAsia="Century Gothic" w:hAnsi="Century Gothic" w:cs="Century Gothic"/>
          <w:b/>
          <w:sz w:val="24"/>
          <w:szCs w:val="24"/>
        </w:rPr>
      </w:pPr>
      <w:r>
        <w:rPr>
          <w:rFonts w:ascii="Century Gothic" w:eastAsia="Century Gothic" w:hAnsi="Century Gothic" w:cs="Century Gothic"/>
          <w:b/>
          <w:sz w:val="24"/>
          <w:szCs w:val="24"/>
        </w:rPr>
        <w:t>Key priorities and planning 2024-25</w:t>
      </w:r>
    </w:p>
    <w:tbl>
      <w:tblPr>
        <w:tblStyle w:val="afffc"/>
        <w:tblW w:w="152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0"/>
        <w:gridCol w:w="3330"/>
        <w:gridCol w:w="2340"/>
        <w:gridCol w:w="3555"/>
        <w:gridCol w:w="1770"/>
      </w:tblGrid>
      <w:tr w:rsidR="00506443">
        <w:trPr>
          <w:trHeight w:val="766"/>
        </w:trPr>
        <w:tc>
          <w:tcPr>
            <w:tcW w:w="4290" w:type="dxa"/>
          </w:tcPr>
          <w:p w:rsidR="00506443" w:rsidRDefault="00CB2E43">
            <w:pPr>
              <w:jc w:val="center"/>
              <w:rPr>
                <w:b/>
                <w:sz w:val="24"/>
                <w:szCs w:val="24"/>
              </w:rPr>
            </w:pPr>
            <w:r>
              <w:rPr>
                <w:b/>
                <w:sz w:val="24"/>
                <w:szCs w:val="24"/>
              </w:rPr>
              <w:t xml:space="preserve">Action - what are you planning to do? </w:t>
            </w:r>
          </w:p>
        </w:tc>
        <w:tc>
          <w:tcPr>
            <w:tcW w:w="3330" w:type="dxa"/>
          </w:tcPr>
          <w:p w:rsidR="00506443" w:rsidRDefault="00CB2E43">
            <w:pPr>
              <w:jc w:val="center"/>
              <w:rPr>
                <w:b/>
                <w:sz w:val="24"/>
                <w:szCs w:val="24"/>
              </w:rPr>
            </w:pPr>
            <w:r>
              <w:rPr>
                <w:b/>
                <w:sz w:val="24"/>
                <w:szCs w:val="24"/>
              </w:rPr>
              <w:t xml:space="preserve">What does this action impact? </w:t>
            </w:r>
          </w:p>
          <w:p w:rsidR="00506443" w:rsidRDefault="00506443">
            <w:pPr>
              <w:jc w:val="center"/>
              <w:rPr>
                <w:b/>
                <w:color w:val="00B050"/>
                <w:sz w:val="24"/>
                <w:szCs w:val="24"/>
              </w:rPr>
            </w:pPr>
          </w:p>
        </w:tc>
        <w:tc>
          <w:tcPr>
            <w:tcW w:w="2340" w:type="dxa"/>
          </w:tcPr>
          <w:p w:rsidR="00506443" w:rsidRDefault="00CB2E43">
            <w:pPr>
              <w:jc w:val="center"/>
              <w:rPr>
                <w:b/>
                <w:sz w:val="24"/>
                <w:szCs w:val="24"/>
              </w:rPr>
            </w:pPr>
            <w:r>
              <w:rPr>
                <w:b/>
                <w:sz w:val="24"/>
                <w:szCs w:val="24"/>
              </w:rPr>
              <w:t>Key are to meet</w:t>
            </w:r>
          </w:p>
        </w:tc>
        <w:tc>
          <w:tcPr>
            <w:tcW w:w="3555" w:type="dxa"/>
          </w:tcPr>
          <w:p w:rsidR="00506443" w:rsidRDefault="00CB2E43">
            <w:pPr>
              <w:jc w:val="center"/>
              <w:rPr>
                <w:b/>
                <w:sz w:val="24"/>
                <w:szCs w:val="24"/>
              </w:rPr>
            </w:pPr>
            <w:r>
              <w:rPr>
                <w:b/>
                <w:sz w:val="24"/>
                <w:szCs w:val="24"/>
              </w:rPr>
              <w:t>Impacts and how sustainability will be achieved</w:t>
            </w:r>
          </w:p>
        </w:tc>
        <w:tc>
          <w:tcPr>
            <w:tcW w:w="1770" w:type="dxa"/>
          </w:tcPr>
          <w:p w:rsidR="00506443" w:rsidRDefault="00CB2E43">
            <w:pPr>
              <w:jc w:val="center"/>
              <w:rPr>
                <w:b/>
                <w:sz w:val="24"/>
                <w:szCs w:val="24"/>
                <w:highlight w:val="green"/>
              </w:rPr>
            </w:pPr>
            <w:r>
              <w:rPr>
                <w:b/>
                <w:sz w:val="24"/>
                <w:szCs w:val="24"/>
              </w:rPr>
              <w:t>Cost linked to action</w:t>
            </w:r>
          </w:p>
        </w:tc>
      </w:tr>
      <w:tr w:rsidR="00506443" w:rsidTr="00CB2E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Continued subscription to PE Hub.</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Staff confidence, knowledge and skills to increase/develop in teaching Physical Education and Sport.</w:t>
            </w: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1: Increased confidence, knowledge and skills of all staff in teaching Physical Education and Sport</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Staff confident in delivering sessions supported by high </w:t>
            </w:r>
            <w:proofErr w:type="gramStart"/>
            <w:r>
              <w:rPr>
                <w:rFonts w:ascii="Century Gothic" w:eastAsia="Century Gothic" w:hAnsi="Century Gothic" w:cs="Century Gothic"/>
                <w:sz w:val="20"/>
                <w:szCs w:val="20"/>
              </w:rPr>
              <w:t>quality  teaching</w:t>
            </w:r>
            <w:proofErr w:type="gramEnd"/>
            <w:r>
              <w:rPr>
                <w:rFonts w:ascii="Century Gothic" w:eastAsia="Century Gothic" w:hAnsi="Century Gothic" w:cs="Century Gothic"/>
                <w:sz w:val="20"/>
                <w:szCs w:val="20"/>
              </w:rPr>
              <w:t xml:space="preserve"> resources.</w:t>
            </w:r>
          </w:p>
        </w:tc>
        <w:tc>
          <w:tcPr>
            <w:tcW w:w="1770" w:type="dxa"/>
            <w:shd w:val="clear" w:color="auto" w:fill="auto"/>
          </w:tcPr>
          <w:p w:rsidR="00506443" w:rsidRDefault="00CB2E43">
            <w:pPr>
              <w:rPr>
                <w:rFonts w:ascii="Century Gothic" w:eastAsia="Century Gothic" w:hAnsi="Century Gothic" w:cs="Century Gothic"/>
                <w:sz w:val="20"/>
                <w:szCs w:val="20"/>
                <w:highlight w:val="green"/>
              </w:rPr>
            </w:pPr>
            <w:r w:rsidRPr="00CB2E43">
              <w:rPr>
                <w:rFonts w:ascii="Century Gothic" w:eastAsia="Century Gothic" w:hAnsi="Century Gothic" w:cs="Century Gothic"/>
                <w:sz w:val="20"/>
                <w:szCs w:val="20"/>
              </w:rPr>
              <w:t>£370</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Provide the PE Lead with dedicated time (equivalent to 1/2 hour per week) in order to support the teaching of PE both in terms of ‘on the ground’ and also resourcing and managing the organisation of attending the RSSP festivals and events. </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Staff confidence, knowledge and skills in teaching Physical Education and Sport.</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Staff workload as the PE lead will coordinate the festival/event timetables, organisation and risk assessments. </w:t>
            </w: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1: Increased confidence, knowledge and skills of all staff in teaching Physical Education and Sport</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3: The profile of PE and Sport is raised across the school as a tool for whole school improvement</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5: </w:t>
            </w:r>
            <w:r>
              <w:rPr>
                <w:rFonts w:ascii="Century Gothic" w:eastAsia="Century Gothic" w:hAnsi="Century Gothic" w:cs="Century Gothic"/>
                <w:b/>
                <w:color w:val="212529"/>
                <w:sz w:val="20"/>
                <w:szCs w:val="20"/>
              </w:rPr>
              <w:t>Increased participation in competitive sport</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Staff feel supported in their teaching of PE.</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Lessons/physical activity are well resourced.</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RSSP festivals/events are attended and enjoyed.</w:t>
            </w: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£1000</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Join the </w:t>
            </w:r>
            <w:proofErr w:type="spellStart"/>
            <w:r>
              <w:rPr>
                <w:rFonts w:ascii="Century Gothic" w:eastAsia="Century Gothic" w:hAnsi="Century Gothic" w:cs="Century Gothic"/>
                <w:sz w:val="20"/>
                <w:szCs w:val="20"/>
              </w:rPr>
              <w:t>Redborne</w:t>
            </w:r>
            <w:proofErr w:type="spellEnd"/>
            <w:r>
              <w:rPr>
                <w:rFonts w:ascii="Century Gothic" w:eastAsia="Century Gothic" w:hAnsi="Century Gothic" w:cs="Century Gothic"/>
                <w:sz w:val="20"/>
                <w:szCs w:val="20"/>
              </w:rPr>
              <w:t xml:space="preserve"> School Sport Partnership (SSP). This provides support for local schools including professional development for teachers/PE lead as follows:</w:t>
            </w:r>
          </w:p>
          <w:p w:rsidR="00506443" w:rsidRDefault="00CB2E43">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1-1 support meeting for the PE lead during the first half term to go through the events, documentation and other programmes that are available to the school throughout the year</w:t>
            </w:r>
          </w:p>
          <w:p w:rsidR="00506443" w:rsidRDefault="00CB2E43">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One delegate place for a member of staff to attend the Bedfordshire PE Conference (21st May 2024)</w:t>
            </w:r>
          </w:p>
          <w:p w:rsidR="00506443" w:rsidRDefault="00CB2E43">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Access to the Girls Football partnership Shooting stars and Active play training and resources</w:t>
            </w:r>
          </w:p>
          <w:p w:rsidR="00506443" w:rsidRDefault="00CB2E43">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Signposting schools to additional CPD opportunities as they arise</w:t>
            </w:r>
          </w:p>
          <w:p w:rsidR="00506443" w:rsidRDefault="00CB2E43">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Level 1 membership - Schools have access to online resources, topical updates, exclusive offers, discounts and priority access to YST National PE &amp; School Sport Awards &amp; National Programmes</w:t>
            </w:r>
          </w:p>
          <w:p w:rsidR="00506443" w:rsidRDefault="00CB2E43">
            <w:pPr>
              <w:numPr>
                <w:ilvl w:val="0"/>
                <w:numId w:val="8"/>
              </w:numPr>
              <w:rPr>
                <w:rFonts w:ascii="Century Gothic" w:eastAsia="Century Gothic" w:hAnsi="Century Gothic" w:cs="Century Gothic"/>
                <w:sz w:val="20"/>
                <w:szCs w:val="20"/>
              </w:rPr>
            </w:pPr>
            <w:r>
              <w:rPr>
                <w:rFonts w:ascii="Century Gothic" w:eastAsia="Century Gothic" w:hAnsi="Century Gothic" w:cs="Century Gothic"/>
                <w:sz w:val="20"/>
                <w:szCs w:val="20"/>
              </w:rPr>
              <w:t>1 day of Curriculum delivery in a chosen sport to suit your school in any of the following sports:</w:t>
            </w:r>
          </w:p>
          <w:p w:rsidR="00506443" w:rsidRDefault="00CB2E43">
            <w:pPr>
              <w:ind w:left="720"/>
              <w:rPr>
                <w:rFonts w:ascii="Century Gothic" w:eastAsia="Century Gothic" w:hAnsi="Century Gothic" w:cs="Century Gothic"/>
                <w:sz w:val="20"/>
                <w:szCs w:val="20"/>
              </w:rPr>
            </w:pPr>
            <w:r>
              <w:rPr>
                <w:rFonts w:ascii="Century Gothic" w:eastAsia="Century Gothic" w:hAnsi="Century Gothic" w:cs="Century Gothic"/>
                <w:sz w:val="20"/>
                <w:szCs w:val="20"/>
              </w:rPr>
              <w:t>- Cricket</w:t>
            </w:r>
          </w:p>
          <w:p w:rsidR="00506443" w:rsidRDefault="00CB2E43">
            <w:pPr>
              <w:ind w:left="720"/>
              <w:rPr>
                <w:rFonts w:ascii="Century Gothic" w:eastAsia="Century Gothic" w:hAnsi="Century Gothic" w:cs="Century Gothic"/>
                <w:sz w:val="20"/>
                <w:szCs w:val="20"/>
              </w:rPr>
            </w:pPr>
            <w:r>
              <w:rPr>
                <w:rFonts w:ascii="Century Gothic" w:eastAsia="Century Gothic" w:hAnsi="Century Gothic" w:cs="Century Gothic"/>
                <w:sz w:val="20"/>
                <w:szCs w:val="20"/>
              </w:rPr>
              <w:t>- Dance</w:t>
            </w:r>
          </w:p>
          <w:p w:rsidR="00506443" w:rsidRDefault="00CB2E43">
            <w:pPr>
              <w:ind w:left="720"/>
              <w:rPr>
                <w:rFonts w:ascii="Century Gothic" w:eastAsia="Century Gothic" w:hAnsi="Century Gothic" w:cs="Century Gothic"/>
                <w:sz w:val="20"/>
                <w:szCs w:val="20"/>
              </w:rPr>
            </w:pPr>
            <w:r>
              <w:rPr>
                <w:rFonts w:ascii="Century Gothic" w:eastAsia="Century Gothic" w:hAnsi="Century Gothic" w:cs="Century Gothic"/>
                <w:sz w:val="20"/>
                <w:szCs w:val="20"/>
              </w:rPr>
              <w:t>- Gymnastics</w:t>
            </w:r>
          </w:p>
          <w:p w:rsidR="00506443" w:rsidRDefault="00CB2E43">
            <w:pPr>
              <w:numPr>
                <w:ilvl w:val="0"/>
                <w:numId w:val="3"/>
              </w:numPr>
              <w:rPr>
                <w:rFonts w:ascii="Century Gothic" w:eastAsia="Century Gothic" w:hAnsi="Century Gothic" w:cs="Century Gothic"/>
                <w:sz w:val="20"/>
                <w:szCs w:val="20"/>
              </w:rPr>
            </w:pPr>
            <w:r>
              <w:rPr>
                <w:rFonts w:ascii="Century Gothic" w:eastAsia="Century Gothic" w:hAnsi="Century Gothic" w:cs="Century Gothic"/>
                <w:sz w:val="20"/>
                <w:szCs w:val="20"/>
              </w:rPr>
              <w:t>Carry over from last year of Badminton delivery day (5 hours)</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Staff confidence, knowledge and skills to increase/develop in teaching Physical Education and Sport.</w:t>
            </w: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tc>
        <w:tc>
          <w:tcPr>
            <w:tcW w:w="234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b/>
                <w:sz w:val="20"/>
                <w:szCs w:val="20"/>
              </w:rPr>
              <w:t>Indicator 1: Increased confidence, knowledge and skills of all staff in teaching Physical Education and Sport</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Current staff/PE lead to increase skills and confidence in order to provide high quality sessions that pupils engage well with.</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For the PE lead to feel confident in their role and be able to support and guide others in improving PE and physical activity across the school.</w:t>
            </w:r>
          </w:p>
          <w:p w:rsidR="00506443" w:rsidRDefault="00506443">
            <w:pPr>
              <w:rPr>
                <w:rFonts w:ascii="Century Gothic" w:eastAsia="Century Gothic" w:hAnsi="Century Gothic" w:cs="Century Gothic"/>
                <w:sz w:val="20"/>
                <w:szCs w:val="20"/>
              </w:rPr>
            </w:pPr>
          </w:p>
        </w:tc>
        <w:tc>
          <w:tcPr>
            <w:tcW w:w="1770" w:type="dxa"/>
          </w:tcPr>
          <w:p w:rsidR="00506443" w:rsidRDefault="00CB2E43">
            <w:pPr>
              <w:rPr>
                <w:rFonts w:ascii="Century Gothic" w:eastAsia="Century Gothic" w:hAnsi="Century Gothic" w:cs="Century Gothic"/>
                <w:sz w:val="20"/>
                <w:szCs w:val="20"/>
                <w:highlight w:val="green"/>
              </w:rPr>
            </w:pPr>
            <w:r w:rsidRPr="00CB2E43">
              <w:rPr>
                <w:rFonts w:ascii="Century Gothic" w:eastAsia="Century Gothic" w:hAnsi="Century Gothic" w:cs="Century Gothic"/>
                <w:sz w:val="20"/>
                <w:szCs w:val="20"/>
              </w:rPr>
              <w:t>Within the £3550 to join RSSP</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Ensure PE Lead is up to date on guidance around spending of the sports premium </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Attend workshop aimed at those who are established in their role as the PE Lead.</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The workshop will look at the latest national updates and what these mean for you in our school as well as updating you on the new action plan for this year. You will also have the opportunity to network with colleagues from across the county to share ideas, challenges and possible solutions.</w:t>
            </w:r>
          </w:p>
          <w:p w:rsidR="00506443" w:rsidRDefault="00506443">
            <w:pPr>
              <w:rPr>
                <w:rFonts w:ascii="Century Gothic" w:eastAsia="Century Gothic" w:hAnsi="Century Gothic" w:cs="Century Gothic"/>
                <w:sz w:val="20"/>
                <w:szCs w:val="20"/>
              </w:rPr>
            </w:pP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1: Increased confidence, knowledge and skills of all staff in teaching Physical Education and Sport</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Informative session although PE Lead already aware of the changes/issues discussed. Confirmed that the action plan has been completed appropriately and detailing the required information.</w:t>
            </w: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£150</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Year 4 Sports Leader (10 pupils) training via RSSP:</w:t>
            </w:r>
          </w:p>
          <w:p w:rsidR="00506443" w:rsidRDefault="00CB2E43">
            <w:pPr>
              <w:numPr>
                <w:ilvl w:val="0"/>
                <w:numId w:val="7"/>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Including Log Books/Pin Badges</w:t>
            </w:r>
          </w:p>
          <w:p w:rsidR="00506443" w:rsidRDefault="00CB2E43">
            <w:pPr>
              <w:numPr>
                <w:ilvl w:val="0"/>
                <w:numId w:val="7"/>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10 x Sports Ambassador T-Shirts for the 2023/24 cohort</w:t>
            </w:r>
          </w:p>
          <w:p w:rsidR="00506443" w:rsidRDefault="00CB2E43">
            <w:pPr>
              <w:numPr>
                <w:ilvl w:val="0"/>
                <w:numId w:val="7"/>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Support for Sports Ambassadors to deliver an intra school festival</w:t>
            </w:r>
          </w:p>
          <w:p w:rsidR="00506443" w:rsidRDefault="00506443">
            <w:pPr>
              <w:spacing w:line="259" w:lineRule="auto"/>
              <w:ind w:left="720"/>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Following  the</w:t>
            </w:r>
            <w:proofErr w:type="gramEnd"/>
            <w:r>
              <w:rPr>
                <w:rFonts w:ascii="Century Gothic" w:eastAsia="Century Gothic" w:hAnsi="Century Gothic" w:cs="Century Gothic"/>
                <w:sz w:val="20"/>
                <w:szCs w:val="20"/>
              </w:rPr>
              <w:t xml:space="preserve"> support of RSSP training and with the ongoing support of the PE Lead, Sports Leaders to lead lunchtime games for all pupils on rotation throughout the week from the Spring term.</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A display board dedicated to the Sports Leaders and their achievements as well as a board dedicated to PE across the school.</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Sports Leader end of year trophy</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Sports Leaders profile across the school. </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The physical activity of pupils during lunchtimes.</w:t>
            </w:r>
          </w:p>
          <w:p w:rsidR="00506443" w:rsidRDefault="00506443">
            <w:pPr>
              <w:rPr>
                <w:rFonts w:ascii="Century Gothic" w:eastAsia="Century Gothic" w:hAnsi="Century Gothic" w:cs="Century Gothic"/>
                <w:sz w:val="20"/>
                <w:szCs w:val="20"/>
              </w:rPr>
            </w:pP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2: The engagement of </w:t>
            </w:r>
            <w:r>
              <w:rPr>
                <w:rFonts w:ascii="Century Gothic" w:eastAsia="Century Gothic" w:hAnsi="Century Gothic" w:cs="Century Gothic"/>
                <w:b/>
                <w:sz w:val="20"/>
                <w:szCs w:val="20"/>
                <w:u w:val="single"/>
              </w:rPr>
              <w:t>all</w:t>
            </w:r>
            <w:r>
              <w:rPr>
                <w:rFonts w:ascii="Century Gothic" w:eastAsia="Century Gothic" w:hAnsi="Century Gothic" w:cs="Century Gothic"/>
                <w:b/>
                <w:sz w:val="20"/>
                <w:szCs w:val="20"/>
              </w:rPr>
              <w:t xml:space="preserve"> pupils in regular physical activity</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Indicator 3: The profile of PE and Sport is raised across the school as a tool for whole school improvement</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5: </w:t>
            </w:r>
            <w:r>
              <w:rPr>
                <w:rFonts w:ascii="Century Gothic" w:eastAsia="Century Gothic" w:hAnsi="Century Gothic" w:cs="Century Gothic"/>
                <w:b/>
                <w:color w:val="212529"/>
                <w:sz w:val="20"/>
                <w:szCs w:val="20"/>
              </w:rPr>
              <w:t>Increased participation in competitive sport</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Sports Leaders to enjoy the training and gain skills to enable them to work with and initiate sports activities with pupils in all year groups of the school at </w:t>
            </w:r>
            <w:r>
              <w:rPr>
                <w:rFonts w:ascii="Century Gothic" w:eastAsia="Century Gothic" w:hAnsi="Century Gothic" w:cs="Century Gothic"/>
                <w:sz w:val="20"/>
                <w:szCs w:val="20"/>
              </w:rPr>
              <w:lastRenderedPageBreak/>
              <w:t>lunchtimes including offering personal challenges.</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Physical activity to be prominent across all times of the school day included outside of PE lessons. </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Pupils to be able to see and celebrate their improvements and success. </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Sports Leaders to feel valued and a sense of pride carrying out their role.</w:t>
            </w:r>
          </w:p>
          <w:p w:rsidR="00506443" w:rsidRDefault="00506443">
            <w:pPr>
              <w:rPr>
                <w:rFonts w:ascii="Century Gothic" w:eastAsia="Century Gothic" w:hAnsi="Century Gothic" w:cs="Century Gothic"/>
                <w:color w:val="00B050"/>
                <w:sz w:val="20"/>
                <w:szCs w:val="20"/>
              </w:rPr>
            </w:pP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Within RSSP offer</w:t>
            </w: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£100</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Attend the festivals offered through RSSP where there are a range of sport/physical activities for pupils to take part in including SEND/inclusion events.</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All pupils in year 4 to attend a transition event and 1 additional event</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All pupils in year 3 to attend at least one event</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All pupils in year 2 to attend at least one event.</w:t>
            </w: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PLAY EVENTS</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KS1 Multi Skills Festival</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Year 3&amp;4 Paralympic Festival</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Year 3&amp;4 </w:t>
            </w:r>
            <w:proofErr w:type="spellStart"/>
            <w:r>
              <w:rPr>
                <w:rFonts w:ascii="Century Gothic" w:eastAsia="Century Gothic" w:hAnsi="Century Gothic" w:cs="Century Gothic"/>
                <w:sz w:val="20"/>
                <w:szCs w:val="20"/>
              </w:rPr>
              <w:t>Quicksticks</w:t>
            </w:r>
            <w:proofErr w:type="spellEnd"/>
            <w:r>
              <w:rPr>
                <w:rFonts w:ascii="Century Gothic" w:eastAsia="Century Gothic" w:hAnsi="Century Gothic" w:cs="Century Gothic"/>
                <w:sz w:val="20"/>
                <w:szCs w:val="20"/>
              </w:rPr>
              <w:t xml:space="preserve"> Hockey Skills Festival</w:t>
            </w: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DEVELOP EVENTS</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Year 3&amp;4 Girls Football Skills Festival</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Year 3&amp;4 Golf</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Year 3&amp;4 Tag Rugby</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KS1 Tennis Skills Festival</w:t>
            </w: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COMPETE EVENTS</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Year 3&amp;4 </w:t>
            </w:r>
            <w:proofErr w:type="spellStart"/>
            <w:r>
              <w:rPr>
                <w:rFonts w:ascii="Century Gothic" w:eastAsia="Century Gothic" w:hAnsi="Century Gothic" w:cs="Century Gothic"/>
                <w:sz w:val="20"/>
                <w:szCs w:val="20"/>
              </w:rPr>
              <w:t>Sportshall</w:t>
            </w:r>
            <w:proofErr w:type="spellEnd"/>
            <w:r>
              <w:rPr>
                <w:rFonts w:ascii="Century Gothic" w:eastAsia="Century Gothic" w:hAnsi="Century Gothic" w:cs="Century Gothic"/>
                <w:sz w:val="20"/>
                <w:szCs w:val="20"/>
              </w:rPr>
              <w:t xml:space="preserve"> Athletics</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Year 3&amp;4 </w:t>
            </w:r>
            <w:proofErr w:type="spellStart"/>
            <w:r>
              <w:rPr>
                <w:rFonts w:ascii="Century Gothic" w:eastAsia="Century Gothic" w:hAnsi="Century Gothic" w:cs="Century Gothic"/>
                <w:sz w:val="20"/>
                <w:szCs w:val="20"/>
              </w:rPr>
              <w:t>QuadKids</w:t>
            </w:r>
            <w:proofErr w:type="spellEnd"/>
            <w:r>
              <w:rPr>
                <w:rFonts w:ascii="Century Gothic" w:eastAsia="Century Gothic" w:hAnsi="Century Gothic" w:cs="Century Gothic"/>
                <w:sz w:val="20"/>
                <w:szCs w:val="20"/>
              </w:rPr>
              <w:t xml:space="preserve"> Athletics</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Year 3&amp;4 Kwik Cricket</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KS1 Rapid Fire Cricket</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Pupils' breadth of experiences.</w:t>
            </w: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2: The engagement of </w:t>
            </w:r>
            <w:r>
              <w:rPr>
                <w:rFonts w:ascii="Century Gothic" w:eastAsia="Century Gothic" w:hAnsi="Century Gothic" w:cs="Century Gothic"/>
                <w:b/>
                <w:sz w:val="20"/>
                <w:szCs w:val="20"/>
                <w:u w:val="single"/>
              </w:rPr>
              <w:t>all</w:t>
            </w:r>
            <w:r>
              <w:rPr>
                <w:rFonts w:ascii="Century Gothic" w:eastAsia="Century Gothic" w:hAnsi="Century Gothic" w:cs="Century Gothic"/>
                <w:b/>
                <w:sz w:val="20"/>
                <w:szCs w:val="20"/>
              </w:rPr>
              <w:t xml:space="preserve"> pupils in regular physical activity</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3: The profile of PE and Sport is raised across the school as a tool for whole school improvement</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4: Broader experience of a range of sports and activities offered to all pupils</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For pupils to have fun and feel part of a team. Pupils to experience ‘new’ sports/physical activity in order to enthuse and motivate including our disadvantaged pupils.</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Pupils to be inspired to try a new sport.</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Pupils experience interschool sports festivals and therefore will be more confident to put themselves forward for these in the future.</w:t>
            </w: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Within RRSP offer</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Pupil participation and success awarded and celebrated in school assemblies in order to raise the profile of PE.</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Certificates to be displayed on the main PE board.</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Pupil </w:t>
            </w:r>
            <w:proofErr w:type="spellStart"/>
            <w:r>
              <w:rPr>
                <w:rFonts w:ascii="Century Gothic" w:eastAsia="Century Gothic" w:hAnsi="Century Gothic" w:cs="Century Gothic"/>
                <w:sz w:val="20"/>
                <w:szCs w:val="20"/>
              </w:rPr>
              <w:t>self esteem</w:t>
            </w:r>
            <w:proofErr w:type="spellEnd"/>
            <w:r>
              <w:rPr>
                <w:rFonts w:ascii="Century Gothic" w:eastAsia="Century Gothic" w:hAnsi="Century Gothic" w:cs="Century Gothic"/>
                <w:sz w:val="20"/>
                <w:szCs w:val="20"/>
              </w:rPr>
              <w:t xml:space="preserve"> and confidence linked to PE and sport.</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Continued celebration of sporting and physical activity success across the school so pupils feel a sense of pride and community.</w:t>
            </w: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3: The profile of PE and Sport is raised across the school as a tool for whole school improvement</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profile of PE, Sport and Physical Activity is raised across the school through whole school celebration and pupils feel proud of their achievements. </w:t>
            </w: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Within RSSP offer</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Fill any gaps in resources or provide additional resources required in order to support regular physical activity within curriculum lessons, extra-curricular clubs and/or break times. </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PE Lead to source appropriate resources according to the need within school. </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This will include the replacement of netball posts to ensure curriculum lessons are well resourced and safe</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quality </w:t>
            </w:r>
            <w:proofErr w:type="gramStart"/>
            <w:r>
              <w:rPr>
                <w:rFonts w:ascii="Century Gothic" w:eastAsia="Century Gothic" w:hAnsi="Century Gothic" w:cs="Century Gothic"/>
                <w:sz w:val="20"/>
                <w:szCs w:val="20"/>
              </w:rPr>
              <w:t>of  resources</w:t>
            </w:r>
            <w:proofErr w:type="gramEnd"/>
            <w:r>
              <w:rPr>
                <w:rFonts w:ascii="Century Gothic" w:eastAsia="Century Gothic" w:hAnsi="Century Gothic" w:cs="Century Gothic"/>
                <w:sz w:val="20"/>
                <w:szCs w:val="20"/>
              </w:rPr>
              <w:t xml:space="preserve">  in order to support regular physical activity – curricular, extra-curricular and lunchtime.</w:t>
            </w: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2: The engagement of </w:t>
            </w:r>
            <w:r>
              <w:rPr>
                <w:rFonts w:ascii="Century Gothic" w:eastAsia="Century Gothic" w:hAnsi="Century Gothic" w:cs="Century Gothic"/>
                <w:b/>
                <w:sz w:val="20"/>
                <w:szCs w:val="20"/>
                <w:u w:val="single"/>
              </w:rPr>
              <w:t>all</w:t>
            </w:r>
            <w:r>
              <w:rPr>
                <w:rFonts w:ascii="Century Gothic" w:eastAsia="Century Gothic" w:hAnsi="Century Gothic" w:cs="Century Gothic"/>
                <w:b/>
                <w:sz w:val="20"/>
                <w:szCs w:val="20"/>
              </w:rPr>
              <w:t xml:space="preserve"> pupils in regular physical activity</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All pupils are able to participate in high quality PE lessons/physical activity with safe, high quality resources.</w:t>
            </w:r>
          </w:p>
        </w:tc>
        <w:tc>
          <w:tcPr>
            <w:tcW w:w="1770" w:type="dxa"/>
          </w:tcPr>
          <w:p w:rsidR="00506443" w:rsidRDefault="00CB2E43">
            <w:pPr>
              <w:rPr>
                <w:rFonts w:ascii="Century Gothic" w:eastAsia="Century Gothic" w:hAnsi="Century Gothic" w:cs="Century Gothic"/>
                <w:color w:val="222222"/>
                <w:sz w:val="20"/>
                <w:szCs w:val="20"/>
                <w:highlight w:val="white"/>
              </w:rPr>
            </w:pPr>
            <w:r>
              <w:rPr>
                <w:rFonts w:ascii="Century Gothic" w:eastAsia="Century Gothic" w:hAnsi="Century Gothic" w:cs="Century Gothic"/>
                <w:color w:val="222222"/>
                <w:sz w:val="20"/>
                <w:szCs w:val="20"/>
                <w:highlight w:val="white"/>
              </w:rPr>
              <w:t>£2000</w:t>
            </w:r>
          </w:p>
          <w:p w:rsidR="00506443" w:rsidRDefault="00506443">
            <w:pPr>
              <w:rPr>
                <w:rFonts w:ascii="Century Gothic" w:eastAsia="Century Gothic" w:hAnsi="Century Gothic" w:cs="Century Gothic"/>
                <w:color w:val="222222"/>
                <w:sz w:val="20"/>
                <w:szCs w:val="20"/>
                <w:highlight w:val="green"/>
              </w:rPr>
            </w:pPr>
            <w:bookmarkStart w:id="6" w:name="_heading=h.1fob9te" w:colFirst="0" w:colLast="0"/>
            <w:bookmarkStart w:id="7" w:name="_heading=h.30j0zll" w:colFirst="0" w:colLast="0"/>
            <w:bookmarkEnd w:id="6"/>
            <w:bookmarkEnd w:id="7"/>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Target the least active children with offering them the opportunity to attend extracurricular clubs free of charge </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Children’s activity levels increase and children feel more confident about joining a club in the future.</w:t>
            </w: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2: The engagement of </w:t>
            </w:r>
            <w:r>
              <w:rPr>
                <w:rFonts w:ascii="Century Gothic" w:eastAsia="Century Gothic" w:hAnsi="Century Gothic" w:cs="Century Gothic"/>
                <w:b/>
                <w:sz w:val="20"/>
                <w:szCs w:val="20"/>
                <w:u w:val="single"/>
              </w:rPr>
              <w:t>all</w:t>
            </w:r>
            <w:r>
              <w:rPr>
                <w:rFonts w:ascii="Century Gothic" w:eastAsia="Century Gothic" w:hAnsi="Century Gothic" w:cs="Century Gothic"/>
                <w:b/>
                <w:sz w:val="20"/>
                <w:szCs w:val="20"/>
              </w:rPr>
              <w:t xml:space="preserve"> pupils in regular physical activity</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Less active pupils have participated in an extracurricular club and have felt a sense of pride and enjoyment in doing so leading to a continuation of attendance.</w:t>
            </w: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£2000</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Purchase new playground markings in KS1 </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Staff and pupils to be consulted about new playground marking for KS1 in order to support physical activity at break times.</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The quality of resources available to children outside of curriculum PE in order to support physical activity</w:t>
            </w: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2: The engagement of </w:t>
            </w:r>
            <w:r>
              <w:rPr>
                <w:rFonts w:ascii="Century Gothic" w:eastAsia="Century Gothic" w:hAnsi="Century Gothic" w:cs="Century Gothic"/>
                <w:b/>
                <w:sz w:val="20"/>
                <w:szCs w:val="20"/>
                <w:u w:val="single"/>
              </w:rPr>
              <w:t>all</w:t>
            </w:r>
            <w:r>
              <w:rPr>
                <w:rFonts w:ascii="Century Gothic" w:eastAsia="Century Gothic" w:hAnsi="Century Gothic" w:cs="Century Gothic"/>
                <w:b/>
                <w:sz w:val="20"/>
                <w:szCs w:val="20"/>
              </w:rPr>
              <w:t xml:space="preserve"> pupils in regular physical activity</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3: The profile of PE and Sport is raised across the school as a tool for whole school improvement</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Playground marking to support physical activity across the school for future years.</w:t>
            </w:r>
          </w:p>
          <w:p w:rsidR="00506443" w:rsidRDefault="00506443">
            <w:pPr>
              <w:rPr>
                <w:rFonts w:ascii="Century Gothic" w:eastAsia="Century Gothic" w:hAnsi="Century Gothic" w:cs="Century Gothic"/>
                <w:color w:val="00B050"/>
                <w:sz w:val="20"/>
                <w:szCs w:val="20"/>
              </w:rPr>
            </w:pP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£4500</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Level 1 </w:t>
            </w:r>
            <w:proofErr w:type="spellStart"/>
            <w:r>
              <w:rPr>
                <w:rFonts w:ascii="Century Gothic" w:eastAsia="Century Gothic" w:hAnsi="Century Gothic" w:cs="Century Gothic"/>
                <w:sz w:val="20"/>
                <w:szCs w:val="20"/>
              </w:rPr>
              <w:t>Bikeability</w:t>
            </w:r>
            <w:proofErr w:type="spellEnd"/>
            <w:r>
              <w:rPr>
                <w:rFonts w:ascii="Century Gothic" w:eastAsia="Century Gothic" w:hAnsi="Century Gothic" w:cs="Century Gothic"/>
                <w:sz w:val="20"/>
                <w:szCs w:val="20"/>
              </w:rPr>
              <w:t xml:space="preserve"> to be offered to all Year 4 pupils </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Booked for </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Year 4 pupil awareness of basic safety factors when riding a bike.</w:t>
            </w: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2: The engagement of </w:t>
            </w:r>
            <w:r>
              <w:rPr>
                <w:rFonts w:ascii="Century Gothic" w:eastAsia="Century Gothic" w:hAnsi="Century Gothic" w:cs="Century Gothic"/>
                <w:b/>
                <w:sz w:val="20"/>
                <w:szCs w:val="20"/>
                <w:u w:val="single"/>
              </w:rPr>
              <w:t>all</w:t>
            </w:r>
            <w:r>
              <w:rPr>
                <w:rFonts w:ascii="Century Gothic" w:eastAsia="Century Gothic" w:hAnsi="Century Gothic" w:cs="Century Gothic"/>
                <w:b/>
                <w:sz w:val="20"/>
                <w:szCs w:val="20"/>
              </w:rPr>
              <w:t xml:space="preserve"> pupils in regular physical activity</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Pupils will learn to:</w:t>
            </w:r>
          </w:p>
          <w:p w:rsidR="00506443" w:rsidRDefault="00CB2E43">
            <w:pPr>
              <w:numPr>
                <w:ilvl w:val="0"/>
                <w:numId w:val="2"/>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control and master their bikes in a space away from traffic </w:t>
            </w:r>
          </w:p>
          <w:p w:rsidR="00506443" w:rsidRDefault="00CB2E43">
            <w:pPr>
              <w:numPr>
                <w:ilvl w:val="0"/>
                <w:numId w:val="2"/>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prepare themselves and their bike for cycling</w:t>
            </w:r>
          </w:p>
          <w:p w:rsidR="00506443" w:rsidRDefault="00CB2E43">
            <w:pPr>
              <w:numPr>
                <w:ilvl w:val="0"/>
                <w:numId w:val="2"/>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get on and off their bike without help</w:t>
            </w:r>
          </w:p>
          <w:p w:rsidR="00506443" w:rsidRDefault="00CB2E43">
            <w:pPr>
              <w:numPr>
                <w:ilvl w:val="0"/>
                <w:numId w:val="2"/>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start off, pedal and stop with control</w:t>
            </w:r>
          </w:p>
          <w:p w:rsidR="00506443" w:rsidRDefault="00CB2E43">
            <w:pPr>
              <w:numPr>
                <w:ilvl w:val="0"/>
                <w:numId w:val="2"/>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pedal along, use gears and avoid objects</w:t>
            </w:r>
          </w:p>
          <w:p w:rsidR="00506443" w:rsidRDefault="00CB2E43">
            <w:pPr>
              <w:numPr>
                <w:ilvl w:val="0"/>
                <w:numId w:val="2"/>
              </w:numPr>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look all around and behind, and control the bike</w:t>
            </w:r>
          </w:p>
          <w:p w:rsidR="00506443" w:rsidRDefault="00CB2E43">
            <w:pPr>
              <w:numPr>
                <w:ilvl w:val="0"/>
                <w:numId w:val="2"/>
              </w:numPr>
              <w:spacing w:after="160"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t>share space with pedestrians and other cyclists</w:t>
            </w: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Within the £3,350 RSSP offer</w:t>
            </w: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Scoot sessions for all KS1 pupils </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 awareness of basic safety factors when scooting as well as develop their skills</w:t>
            </w: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2: The engagement of </w:t>
            </w:r>
            <w:r>
              <w:rPr>
                <w:rFonts w:ascii="Century Gothic" w:eastAsia="Century Gothic" w:hAnsi="Century Gothic" w:cs="Century Gothic"/>
                <w:b/>
                <w:sz w:val="20"/>
                <w:szCs w:val="20"/>
                <w:u w:val="single"/>
              </w:rPr>
              <w:t>all</w:t>
            </w:r>
            <w:r>
              <w:rPr>
                <w:rFonts w:ascii="Century Gothic" w:eastAsia="Century Gothic" w:hAnsi="Century Gothic" w:cs="Century Gothic"/>
                <w:b/>
                <w:sz w:val="20"/>
                <w:szCs w:val="20"/>
              </w:rPr>
              <w:t xml:space="preserve"> pupils in regular physical activity</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Pupils will develop confidence with an active travel method to get to school.</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Pupils enjoy being active and are more active more of the time.</w:t>
            </w:r>
          </w:p>
          <w:p w:rsidR="00506443" w:rsidRDefault="00506443">
            <w:pPr>
              <w:rPr>
                <w:rFonts w:ascii="Century Gothic" w:eastAsia="Century Gothic" w:hAnsi="Century Gothic" w:cs="Century Gothic"/>
                <w:color w:val="00B050"/>
                <w:sz w:val="20"/>
                <w:szCs w:val="20"/>
              </w:rPr>
            </w:pPr>
          </w:p>
          <w:p w:rsidR="00506443" w:rsidRDefault="00506443">
            <w:pPr>
              <w:rPr>
                <w:rFonts w:ascii="Century Gothic" w:eastAsia="Century Gothic" w:hAnsi="Century Gothic" w:cs="Century Gothic"/>
                <w:color w:val="00B050"/>
                <w:sz w:val="20"/>
                <w:szCs w:val="20"/>
              </w:rPr>
            </w:pP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£600</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Bike skills for year 1</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Year 1 riding confidence and the progression from stabilisers to non-stabilisers </w:t>
            </w: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2: The engagement of </w:t>
            </w:r>
            <w:r>
              <w:rPr>
                <w:rFonts w:ascii="Century Gothic" w:eastAsia="Century Gothic" w:hAnsi="Century Gothic" w:cs="Century Gothic"/>
                <w:b/>
                <w:sz w:val="20"/>
                <w:szCs w:val="20"/>
                <w:u w:val="single"/>
              </w:rPr>
              <w:t>all</w:t>
            </w:r>
            <w:r>
              <w:rPr>
                <w:rFonts w:ascii="Century Gothic" w:eastAsia="Century Gothic" w:hAnsi="Century Gothic" w:cs="Century Gothic"/>
                <w:b/>
                <w:sz w:val="20"/>
                <w:szCs w:val="20"/>
              </w:rPr>
              <w:t xml:space="preserve"> pupils in regular physical activity</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 riding confidence and skills.</w:t>
            </w:r>
          </w:p>
        </w:tc>
        <w:tc>
          <w:tcPr>
            <w:tcW w:w="1770" w:type="dxa"/>
          </w:tcPr>
          <w:p w:rsidR="00506443" w:rsidRDefault="00506443">
            <w:pPr>
              <w:rPr>
                <w:rFonts w:ascii="Century Gothic" w:eastAsia="Century Gothic" w:hAnsi="Century Gothic" w:cs="Century Gothic"/>
                <w:sz w:val="20"/>
                <w:szCs w:val="20"/>
              </w:rPr>
            </w:pP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Year 4 pupils attend swimming lessons beyond the core offer in year 3. </w:t>
            </w: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Children’s swimming confidence and ability.</w:t>
            </w: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3: The profile of PE and Sport is raised across the school as a tool for whole school improvement</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A greater number of pupils to achieve the expected standard of swimming by the end of KS2.</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Pupils’ swimming skills are increased</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Pupils’ water confidence is increased</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Pupils’ activity levels are increased</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Breakdown of KS2 swimming outcomes into 2 years’ worth of smaller steps rather than the core year 4 lessons alone (PE milestone document) should ensure that more pupils achieve the expected swimming KS2 milestones before they leave year 4.</w:t>
            </w:r>
          </w:p>
          <w:p w:rsidR="00506443" w:rsidRDefault="00506443">
            <w:pPr>
              <w:rPr>
                <w:rFonts w:ascii="Century Gothic" w:eastAsia="Century Gothic" w:hAnsi="Century Gothic" w:cs="Century Gothic"/>
                <w:color w:val="00B050"/>
                <w:sz w:val="20"/>
                <w:szCs w:val="20"/>
              </w:rPr>
            </w:pP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£2015</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(£1215 swimming sessions</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£800 coach)</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Quidditch sessions in the lead up to WBD.</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Booked for 4th and 5th March 2025</w:t>
            </w:r>
          </w:p>
          <w:p w:rsidR="00506443" w:rsidRDefault="00506443">
            <w:pPr>
              <w:rPr>
                <w:rFonts w:ascii="Century Gothic" w:eastAsia="Century Gothic" w:hAnsi="Century Gothic" w:cs="Century Gothic"/>
                <w:sz w:val="20"/>
                <w:szCs w:val="20"/>
                <w:highlight w:val="green"/>
              </w:rPr>
            </w:pP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Pupils' cultural capital and breadth of experiences linked to the school value of ‘The right to be included and happy.’</w:t>
            </w: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2: The engagement of </w:t>
            </w:r>
            <w:r>
              <w:rPr>
                <w:rFonts w:ascii="Century Gothic" w:eastAsia="Century Gothic" w:hAnsi="Century Gothic" w:cs="Century Gothic"/>
                <w:b/>
                <w:sz w:val="20"/>
                <w:szCs w:val="20"/>
                <w:u w:val="single"/>
              </w:rPr>
              <w:t>all</w:t>
            </w:r>
            <w:r>
              <w:rPr>
                <w:rFonts w:ascii="Century Gothic" w:eastAsia="Century Gothic" w:hAnsi="Century Gothic" w:cs="Century Gothic"/>
                <w:b/>
                <w:sz w:val="20"/>
                <w:szCs w:val="20"/>
              </w:rPr>
              <w:t xml:space="preserve"> pupils in regular physical activity</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3: The profile of PE and Sport is raised across the school as a tool for whole school improvement</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4: Broader experience of a range of sports and activities offered to all pupils</w:t>
            </w:r>
          </w:p>
        </w:tc>
        <w:tc>
          <w:tcPr>
            <w:tcW w:w="3555"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For pupils to have fun.</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Pupils to experience a ‘different’ physical activity, develop new skills, and possibly seek pursuing this outside of school hours.</w:t>
            </w: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add to pupil’s cultural capital via PE.   </w:t>
            </w:r>
          </w:p>
          <w:p w:rsidR="00506443" w:rsidRDefault="00506443">
            <w:pPr>
              <w:rPr>
                <w:rFonts w:ascii="Century Gothic" w:eastAsia="Century Gothic" w:hAnsi="Century Gothic" w:cs="Century Gothic"/>
                <w:sz w:val="20"/>
                <w:szCs w:val="20"/>
              </w:rPr>
            </w:pPr>
          </w:p>
        </w:tc>
        <w:tc>
          <w:tcPr>
            <w:tcW w:w="1770" w:type="dxa"/>
          </w:tcPr>
          <w:p w:rsidR="00506443" w:rsidRDefault="00CB2E43">
            <w:pPr>
              <w:rPr>
                <w:rFonts w:ascii="Century Gothic" w:eastAsia="Century Gothic" w:hAnsi="Century Gothic" w:cs="Century Gothic"/>
                <w:sz w:val="20"/>
                <w:szCs w:val="20"/>
                <w:highlight w:val="green"/>
              </w:rPr>
            </w:pPr>
            <w:r w:rsidRPr="00CB2E43">
              <w:rPr>
                <w:rFonts w:ascii="Century Gothic" w:eastAsia="Century Gothic" w:hAnsi="Century Gothic" w:cs="Century Gothic"/>
                <w:sz w:val="20"/>
                <w:szCs w:val="20"/>
              </w:rPr>
              <w:t>£990</w:t>
            </w:r>
          </w:p>
        </w:tc>
      </w:tr>
      <w:tr w:rsidR="00506443">
        <w:tc>
          <w:tcPr>
            <w:tcW w:w="429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To provide staff CPD in order to support knowledge and skills</w:t>
            </w:r>
          </w:p>
        </w:tc>
        <w:tc>
          <w:tcPr>
            <w:tcW w:w="333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Staff confidence, knowledge and skills to increase/develop in supporting active play at lunchtimes. </w:t>
            </w:r>
          </w:p>
          <w:p w:rsidR="00506443" w:rsidRDefault="00506443">
            <w:pPr>
              <w:rPr>
                <w:rFonts w:ascii="Century Gothic" w:eastAsia="Century Gothic" w:hAnsi="Century Gothic" w:cs="Century Gothic"/>
                <w:sz w:val="20"/>
                <w:szCs w:val="20"/>
              </w:rPr>
            </w:pPr>
          </w:p>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Children’s activity levels at lunchtimes</w:t>
            </w:r>
          </w:p>
          <w:p w:rsidR="00506443" w:rsidRDefault="00506443">
            <w:pPr>
              <w:rPr>
                <w:rFonts w:ascii="Century Gothic" w:eastAsia="Century Gothic" w:hAnsi="Century Gothic" w:cs="Century Gothic"/>
                <w:sz w:val="20"/>
                <w:szCs w:val="20"/>
              </w:rPr>
            </w:pPr>
          </w:p>
          <w:p w:rsidR="00506443" w:rsidRDefault="00506443">
            <w:pPr>
              <w:rPr>
                <w:rFonts w:ascii="Century Gothic" w:eastAsia="Century Gothic" w:hAnsi="Century Gothic" w:cs="Century Gothic"/>
                <w:sz w:val="20"/>
                <w:szCs w:val="20"/>
              </w:rPr>
            </w:pPr>
          </w:p>
        </w:tc>
        <w:tc>
          <w:tcPr>
            <w:tcW w:w="2340" w:type="dxa"/>
          </w:tcPr>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1: Increased confidence, knowledge and skills of all staff in teaching Physical Education and Sport</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Indicator 2: The engagement of </w:t>
            </w:r>
            <w:r>
              <w:rPr>
                <w:rFonts w:ascii="Century Gothic" w:eastAsia="Century Gothic" w:hAnsi="Century Gothic" w:cs="Century Gothic"/>
                <w:b/>
                <w:sz w:val="20"/>
                <w:szCs w:val="20"/>
                <w:u w:val="single"/>
              </w:rPr>
              <w:t>all</w:t>
            </w:r>
            <w:r>
              <w:rPr>
                <w:rFonts w:ascii="Century Gothic" w:eastAsia="Century Gothic" w:hAnsi="Century Gothic" w:cs="Century Gothic"/>
                <w:b/>
                <w:sz w:val="20"/>
                <w:szCs w:val="20"/>
              </w:rPr>
              <w:t xml:space="preserve"> </w:t>
            </w:r>
            <w:r>
              <w:rPr>
                <w:rFonts w:ascii="Century Gothic" w:eastAsia="Century Gothic" w:hAnsi="Century Gothic" w:cs="Century Gothic"/>
                <w:b/>
                <w:sz w:val="20"/>
                <w:szCs w:val="20"/>
              </w:rPr>
              <w:lastRenderedPageBreak/>
              <w:t>pupils in regular physical activity</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3: The profile of PE and Sport is raised across the school as a tool for whole school improvement</w:t>
            </w:r>
          </w:p>
          <w:p w:rsidR="00506443" w:rsidRDefault="00506443">
            <w:pPr>
              <w:rPr>
                <w:rFonts w:ascii="Century Gothic" w:eastAsia="Century Gothic" w:hAnsi="Century Gothic" w:cs="Century Gothic"/>
                <w:b/>
                <w:sz w:val="20"/>
                <w:szCs w:val="20"/>
              </w:rPr>
            </w:pPr>
          </w:p>
          <w:p w:rsidR="00506443" w:rsidRDefault="00CB2E43">
            <w:pPr>
              <w:rPr>
                <w:rFonts w:ascii="Century Gothic" w:eastAsia="Century Gothic" w:hAnsi="Century Gothic" w:cs="Century Gothic"/>
                <w:b/>
                <w:sz w:val="20"/>
                <w:szCs w:val="20"/>
              </w:rPr>
            </w:pPr>
            <w:r>
              <w:rPr>
                <w:rFonts w:ascii="Century Gothic" w:eastAsia="Century Gothic" w:hAnsi="Century Gothic" w:cs="Century Gothic"/>
                <w:b/>
                <w:sz w:val="20"/>
                <w:szCs w:val="20"/>
              </w:rPr>
              <w:t>Indicator 4: Broader experience of a range of sports and activities offered to all pupil</w:t>
            </w:r>
          </w:p>
        </w:tc>
        <w:tc>
          <w:tcPr>
            <w:tcW w:w="3555" w:type="dxa"/>
          </w:tcPr>
          <w:p w:rsidR="00506443" w:rsidRDefault="00CB2E43">
            <w:pPr>
              <w:rPr>
                <w:rFonts w:ascii="Century Gothic" w:eastAsia="Century Gothic" w:hAnsi="Century Gothic" w:cs="Century Gothic"/>
                <w:color w:val="000000"/>
                <w:sz w:val="20"/>
                <w:szCs w:val="20"/>
                <w:highlight w:val="white"/>
              </w:rPr>
            </w:pPr>
            <w:r>
              <w:rPr>
                <w:rFonts w:ascii="Century Gothic" w:eastAsia="Century Gothic" w:hAnsi="Century Gothic" w:cs="Century Gothic"/>
                <w:color w:val="000000"/>
                <w:sz w:val="20"/>
                <w:szCs w:val="20"/>
                <w:highlight w:val="white"/>
              </w:rPr>
              <w:lastRenderedPageBreak/>
              <w:t>To support more children in being physically active during lunchtimes.</w:t>
            </w:r>
          </w:p>
          <w:p w:rsidR="00506443" w:rsidRDefault="00506443">
            <w:pPr>
              <w:rPr>
                <w:rFonts w:ascii="Century Gothic" w:eastAsia="Century Gothic" w:hAnsi="Century Gothic" w:cs="Century Gothic"/>
                <w:color w:val="000000"/>
                <w:sz w:val="20"/>
                <w:szCs w:val="20"/>
                <w:highlight w:val="white"/>
              </w:rPr>
            </w:pPr>
          </w:p>
          <w:p w:rsidR="00506443" w:rsidRDefault="00CB2E43">
            <w:pPr>
              <w:rPr>
                <w:rFonts w:ascii="Century Gothic" w:eastAsia="Century Gothic" w:hAnsi="Century Gothic" w:cs="Century Gothic"/>
                <w:color w:val="00B050"/>
                <w:sz w:val="20"/>
                <w:szCs w:val="20"/>
                <w:highlight w:val="white"/>
              </w:rPr>
            </w:pPr>
            <w:r>
              <w:rPr>
                <w:rFonts w:ascii="Century Gothic" w:eastAsia="Century Gothic" w:hAnsi="Century Gothic" w:cs="Century Gothic"/>
                <w:color w:val="000000"/>
                <w:sz w:val="20"/>
                <w:szCs w:val="20"/>
                <w:highlight w:val="white"/>
              </w:rPr>
              <w:t xml:space="preserve">Support staff in their confidence and skills in initiating play based activities. </w:t>
            </w:r>
          </w:p>
        </w:tc>
        <w:tc>
          <w:tcPr>
            <w:tcW w:w="1770" w:type="dxa"/>
          </w:tcPr>
          <w:p w:rsidR="00506443" w:rsidRDefault="00CB2E43">
            <w:pPr>
              <w:rPr>
                <w:rFonts w:ascii="Century Gothic" w:eastAsia="Century Gothic" w:hAnsi="Century Gothic" w:cs="Century Gothic"/>
                <w:sz w:val="20"/>
                <w:szCs w:val="20"/>
              </w:rPr>
            </w:pPr>
            <w:r>
              <w:rPr>
                <w:rFonts w:ascii="Century Gothic" w:eastAsia="Century Gothic" w:hAnsi="Century Gothic" w:cs="Century Gothic"/>
                <w:sz w:val="20"/>
                <w:szCs w:val="20"/>
              </w:rPr>
              <w:t>£1000</w:t>
            </w:r>
          </w:p>
        </w:tc>
      </w:tr>
    </w:tbl>
    <w:p w:rsidR="00506443" w:rsidRDefault="00506443">
      <w:pPr>
        <w:spacing w:before="100" w:after="0" w:line="232" w:lineRule="auto"/>
        <w:rPr>
          <w:b/>
          <w:color w:val="231F20"/>
          <w:sz w:val="28"/>
          <w:szCs w:val="28"/>
        </w:rPr>
      </w:pPr>
    </w:p>
    <w:p w:rsidR="00506443" w:rsidRDefault="00CB2E43">
      <w:pPr>
        <w:rPr>
          <w:rFonts w:ascii="Century Gothic" w:eastAsia="Century Gothic" w:hAnsi="Century Gothic" w:cs="Century Gothic"/>
          <w:b/>
          <w:color w:val="231F20"/>
          <w:sz w:val="24"/>
          <w:szCs w:val="24"/>
        </w:rPr>
      </w:pPr>
      <w:r>
        <w:rPr>
          <w:rFonts w:ascii="Century Gothic" w:eastAsia="Century Gothic" w:hAnsi="Century Gothic" w:cs="Century Gothic"/>
          <w:b/>
          <w:sz w:val="24"/>
          <w:szCs w:val="24"/>
        </w:rPr>
        <w:t>Key achievements 2024-2025</w:t>
      </w:r>
    </w:p>
    <w:p w:rsidR="00506443" w:rsidRDefault="00CB2E43">
      <w:pPr>
        <w:spacing w:before="100" w:after="0" w:line="232" w:lineRule="auto"/>
        <w:ind w:left="180"/>
        <w:rPr>
          <w:rFonts w:ascii="Century Gothic" w:eastAsia="Century Gothic" w:hAnsi="Century Gothic" w:cs="Century Gothic"/>
          <w:color w:val="231F20"/>
          <w:sz w:val="20"/>
          <w:szCs w:val="20"/>
        </w:rPr>
      </w:pPr>
      <w:r>
        <w:rPr>
          <w:rFonts w:ascii="Century Gothic" w:eastAsia="Century Gothic" w:hAnsi="Century Gothic" w:cs="Century Gothic"/>
          <w:color w:val="231F20"/>
          <w:sz w:val="20"/>
          <w:szCs w:val="20"/>
        </w:rPr>
        <w:t>This template will be completed at the end of the academic year and will showcase the key achievements schools have made with their Primary PE and sport premium spending.</w:t>
      </w:r>
    </w:p>
    <w:p w:rsidR="00506443" w:rsidRDefault="00CB2E43">
      <w:pPr>
        <w:spacing w:after="240"/>
        <w:jc w:val="center"/>
        <w:rPr>
          <w:b/>
          <w:sz w:val="13"/>
          <w:szCs w:val="13"/>
        </w:rPr>
      </w:pPr>
      <w:r>
        <w:rPr>
          <w:b/>
          <w:sz w:val="13"/>
          <w:szCs w:val="13"/>
        </w:rPr>
        <w:t xml:space="preserve"> </w:t>
      </w:r>
    </w:p>
    <w:tbl>
      <w:tblPr>
        <w:tblStyle w:val="afffd"/>
        <w:tblW w:w="14265" w:type="dxa"/>
        <w:tblBorders>
          <w:top w:val="nil"/>
          <w:left w:val="nil"/>
          <w:bottom w:val="nil"/>
          <w:right w:val="nil"/>
          <w:insideH w:val="nil"/>
          <w:insideV w:val="nil"/>
        </w:tblBorders>
        <w:tblLayout w:type="fixed"/>
        <w:tblLook w:val="0600" w:firstRow="0" w:lastRow="0" w:firstColumn="0" w:lastColumn="0" w:noHBand="1" w:noVBand="1"/>
      </w:tblPr>
      <w:tblGrid>
        <w:gridCol w:w="4605"/>
        <w:gridCol w:w="5070"/>
        <w:gridCol w:w="4590"/>
      </w:tblGrid>
      <w:tr w:rsidR="00506443">
        <w:trPr>
          <w:trHeight w:val="495"/>
        </w:trPr>
        <w:tc>
          <w:tcPr>
            <w:tcW w:w="4605" w:type="dxa"/>
            <w:tcBorders>
              <w:top w:val="single" w:sz="5" w:space="0" w:color="231F20"/>
              <w:left w:val="single" w:sz="5" w:space="0" w:color="231F20"/>
              <w:bottom w:val="single" w:sz="5" w:space="0" w:color="231F20"/>
              <w:right w:val="single" w:sz="5" w:space="0" w:color="231F20"/>
            </w:tcBorders>
            <w:tcMar>
              <w:top w:w="0" w:type="dxa"/>
              <w:left w:w="0" w:type="dxa"/>
              <w:bottom w:w="0" w:type="dxa"/>
              <w:right w:w="0" w:type="dxa"/>
            </w:tcMar>
          </w:tcPr>
          <w:p w:rsidR="00506443" w:rsidRDefault="00CB2E43">
            <w:pPr>
              <w:spacing w:before="240" w:after="240"/>
              <w:ind w:left="200"/>
              <w:jc w:val="center"/>
              <w:rPr>
                <w:rFonts w:ascii="Century Gothic" w:eastAsia="Century Gothic" w:hAnsi="Century Gothic" w:cs="Century Gothic"/>
                <w:b/>
                <w:color w:val="231F20"/>
                <w:sz w:val="24"/>
                <w:szCs w:val="24"/>
              </w:rPr>
            </w:pPr>
            <w:r>
              <w:rPr>
                <w:rFonts w:ascii="Century Gothic" w:eastAsia="Century Gothic" w:hAnsi="Century Gothic" w:cs="Century Gothic"/>
                <w:b/>
                <w:color w:val="231F20"/>
                <w:sz w:val="24"/>
                <w:szCs w:val="24"/>
              </w:rPr>
              <w:t>Activity/Action</w:t>
            </w:r>
          </w:p>
        </w:tc>
        <w:tc>
          <w:tcPr>
            <w:tcW w:w="5070" w:type="dxa"/>
            <w:tcBorders>
              <w:top w:val="single" w:sz="5" w:space="0" w:color="231F20"/>
              <w:left w:val="nil"/>
              <w:bottom w:val="single" w:sz="5" w:space="0" w:color="231F20"/>
              <w:right w:val="single" w:sz="5" w:space="0" w:color="231F20"/>
            </w:tcBorders>
            <w:tcMar>
              <w:top w:w="0" w:type="dxa"/>
              <w:left w:w="0" w:type="dxa"/>
              <w:bottom w:w="0" w:type="dxa"/>
              <w:right w:w="0" w:type="dxa"/>
            </w:tcMar>
          </w:tcPr>
          <w:p w:rsidR="00506443" w:rsidRDefault="00CB2E43">
            <w:pPr>
              <w:spacing w:before="240" w:after="240"/>
              <w:ind w:left="280"/>
              <w:jc w:val="center"/>
              <w:rPr>
                <w:rFonts w:ascii="Century Gothic" w:eastAsia="Century Gothic" w:hAnsi="Century Gothic" w:cs="Century Gothic"/>
                <w:b/>
                <w:color w:val="231F20"/>
                <w:sz w:val="24"/>
                <w:szCs w:val="24"/>
              </w:rPr>
            </w:pPr>
            <w:r>
              <w:rPr>
                <w:rFonts w:ascii="Century Gothic" w:eastAsia="Century Gothic" w:hAnsi="Century Gothic" w:cs="Century Gothic"/>
                <w:b/>
                <w:color w:val="231F20"/>
                <w:sz w:val="24"/>
                <w:szCs w:val="24"/>
              </w:rPr>
              <w:t>Impact</w:t>
            </w:r>
          </w:p>
        </w:tc>
        <w:tc>
          <w:tcPr>
            <w:tcW w:w="4590" w:type="dxa"/>
            <w:tcBorders>
              <w:top w:val="single" w:sz="5" w:space="0" w:color="231F20"/>
              <w:left w:val="nil"/>
              <w:bottom w:val="single" w:sz="5" w:space="0" w:color="231F20"/>
              <w:right w:val="single" w:sz="5" w:space="0" w:color="231F20"/>
            </w:tcBorders>
            <w:tcMar>
              <w:top w:w="0" w:type="dxa"/>
              <w:left w:w="0" w:type="dxa"/>
              <w:bottom w:w="0" w:type="dxa"/>
              <w:right w:w="0" w:type="dxa"/>
            </w:tcMar>
          </w:tcPr>
          <w:p w:rsidR="00506443" w:rsidRDefault="00CB2E43">
            <w:pPr>
              <w:spacing w:before="240" w:after="240"/>
              <w:ind w:left="200"/>
              <w:jc w:val="center"/>
              <w:rPr>
                <w:rFonts w:ascii="Century Gothic" w:eastAsia="Century Gothic" w:hAnsi="Century Gothic" w:cs="Century Gothic"/>
                <w:b/>
                <w:color w:val="231F20"/>
                <w:sz w:val="24"/>
                <w:szCs w:val="24"/>
              </w:rPr>
            </w:pPr>
            <w:r>
              <w:rPr>
                <w:rFonts w:ascii="Century Gothic" w:eastAsia="Century Gothic" w:hAnsi="Century Gothic" w:cs="Century Gothic"/>
                <w:b/>
                <w:color w:val="231F20"/>
                <w:sz w:val="24"/>
                <w:szCs w:val="24"/>
              </w:rPr>
              <w:t>Comments</w:t>
            </w:r>
          </w:p>
        </w:tc>
      </w:tr>
      <w:tr w:rsidR="00506443">
        <w:trPr>
          <w:trHeight w:val="2257"/>
        </w:trPr>
        <w:tc>
          <w:tcPr>
            <w:tcW w:w="4605" w:type="dxa"/>
            <w:tcBorders>
              <w:top w:val="nil"/>
              <w:left w:val="single" w:sz="5" w:space="0" w:color="231F20"/>
              <w:bottom w:val="single" w:sz="4" w:space="0" w:color="000000"/>
              <w:right w:val="single" w:sz="5" w:space="0" w:color="231F20"/>
            </w:tcBorders>
            <w:tcMar>
              <w:top w:w="0" w:type="dxa"/>
              <w:left w:w="0" w:type="dxa"/>
              <w:bottom w:w="0" w:type="dxa"/>
              <w:right w:w="0" w:type="dxa"/>
            </w:tcMar>
          </w:tcPr>
          <w:p w:rsidR="00506443" w:rsidRDefault="00506443">
            <w:pPr>
              <w:rPr>
                <w:rFonts w:ascii="Times New Roman" w:eastAsia="Times New Roman" w:hAnsi="Times New Roman" w:cs="Times New Roman"/>
                <w:b/>
                <w:sz w:val="28"/>
                <w:szCs w:val="28"/>
              </w:rPr>
            </w:pPr>
          </w:p>
        </w:tc>
        <w:tc>
          <w:tcPr>
            <w:tcW w:w="5070" w:type="dxa"/>
            <w:tcBorders>
              <w:top w:val="nil"/>
              <w:left w:val="nil"/>
              <w:bottom w:val="single" w:sz="4" w:space="0" w:color="000000"/>
              <w:right w:val="single" w:sz="5" w:space="0" w:color="231F20"/>
            </w:tcBorders>
            <w:tcMar>
              <w:top w:w="0" w:type="dxa"/>
              <w:left w:w="0" w:type="dxa"/>
              <w:bottom w:w="0" w:type="dxa"/>
              <w:right w:w="0" w:type="dxa"/>
            </w:tcMar>
          </w:tcPr>
          <w:p w:rsidR="00506443" w:rsidRDefault="00506443">
            <w:pPr>
              <w:rPr>
                <w:rFonts w:ascii="Times New Roman" w:eastAsia="Times New Roman" w:hAnsi="Times New Roman" w:cs="Times New Roman"/>
                <w:b/>
                <w:color w:val="000000"/>
                <w:sz w:val="28"/>
                <w:szCs w:val="28"/>
              </w:rPr>
            </w:pPr>
          </w:p>
        </w:tc>
        <w:tc>
          <w:tcPr>
            <w:tcW w:w="4590" w:type="dxa"/>
            <w:tcBorders>
              <w:top w:val="nil"/>
              <w:left w:val="nil"/>
              <w:bottom w:val="single" w:sz="4" w:space="0" w:color="000000"/>
              <w:right w:val="single" w:sz="5" w:space="0" w:color="231F20"/>
            </w:tcBorders>
            <w:tcMar>
              <w:top w:w="0" w:type="dxa"/>
              <w:left w:w="0" w:type="dxa"/>
              <w:bottom w:w="0" w:type="dxa"/>
              <w:right w:w="0" w:type="dxa"/>
            </w:tcMar>
          </w:tcPr>
          <w:p w:rsidR="00506443" w:rsidRDefault="00506443">
            <w:pPr>
              <w:ind w:left="200"/>
              <w:rPr>
                <w:rFonts w:ascii="Century Gothic" w:eastAsia="Century Gothic" w:hAnsi="Century Gothic" w:cs="Century Gothic"/>
                <w:sz w:val="20"/>
                <w:szCs w:val="20"/>
              </w:rPr>
            </w:pPr>
          </w:p>
        </w:tc>
      </w:tr>
      <w:tr w:rsidR="00506443">
        <w:trPr>
          <w:trHeight w:val="80"/>
        </w:trPr>
        <w:tc>
          <w:tcPr>
            <w:tcW w:w="4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rPr>
                <w:rFonts w:ascii="Century Gothic" w:eastAsia="Century Gothic" w:hAnsi="Century Gothic" w:cs="Century Gothic"/>
                <w:sz w:val="20"/>
                <w:szCs w:val="20"/>
              </w:rPr>
            </w:pPr>
          </w:p>
        </w:tc>
        <w:tc>
          <w:tcPr>
            <w:tcW w:w="50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rPr>
                <w:rFonts w:ascii="Century Gothic" w:eastAsia="Century Gothic" w:hAnsi="Century Gothic" w:cs="Century Gothic"/>
                <w:color w:val="000000"/>
                <w:sz w:val="20"/>
                <w:szCs w:val="20"/>
              </w:rPr>
            </w:pPr>
          </w:p>
        </w:tc>
        <w:tc>
          <w:tcPr>
            <w:tcW w:w="4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ind w:left="200"/>
              <w:rPr>
                <w:rFonts w:ascii="Century Gothic" w:eastAsia="Century Gothic" w:hAnsi="Century Gothic" w:cs="Century Gothic"/>
                <w:sz w:val="20"/>
                <w:szCs w:val="20"/>
              </w:rPr>
            </w:pPr>
          </w:p>
        </w:tc>
      </w:tr>
      <w:tr w:rsidR="00506443">
        <w:trPr>
          <w:trHeight w:val="80"/>
        </w:trPr>
        <w:tc>
          <w:tcPr>
            <w:tcW w:w="4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rPr>
                <w:rFonts w:ascii="Century Gothic" w:eastAsia="Century Gothic" w:hAnsi="Century Gothic" w:cs="Century Gothic"/>
                <w:sz w:val="20"/>
                <w:szCs w:val="20"/>
              </w:rPr>
            </w:pPr>
          </w:p>
        </w:tc>
        <w:tc>
          <w:tcPr>
            <w:tcW w:w="50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rPr>
                <w:rFonts w:ascii="Century Gothic" w:eastAsia="Century Gothic" w:hAnsi="Century Gothic" w:cs="Century Gothic"/>
                <w:color w:val="000000"/>
                <w:sz w:val="20"/>
                <w:szCs w:val="20"/>
              </w:rPr>
            </w:pPr>
          </w:p>
        </w:tc>
        <w:tc>
          <w:tcPr>
            <w:tcW w:w="4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ind w:left="200"/>
              <w:rPr>
                <w:rFonts w:ascii="Century Gothic" w:eastAsia="Century Gothic" w:hAnsi="Century Gothic" w:cs="Century Gothic"/>
                <w:sz w:val="20"/>
                <w:szCs w:val="20"/>
              </w:rPr>
            </w:pPr>
          </w:p>
        </w:tc>
      </w:tr>
      <w:tr w:rsidR="00506443">
        <w:trPr>
          <w:trHeight w:val="80"/>
        </w:trPr>
        <w:tc>
          <w:tcPr>
            <w:tcW w:w="4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rPr>
                <w:rFonts w:ascii="Century Gothic" w:eastAsia="Century Gothic" w:hAnsi="Century Gothic" w:cs="Century Gothic"/>
                <w:sz w:val="20"/>
                <w:szCs w:val="20"/>
              </w:rPr>
            </w:pPr>
          </w:p>
        </w:tc>
        <w:tc>
          <w:tcPr>
            <w:tcW w:w="50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rPr>
                <w:rFonts w:ascii="Century Gothic" w:eastAsia="Century Gothic" w:hAnsi="Century Gothic" w:cs="Century Gothic"/>
                <w:color w:val="000000"/>
                <w:sz w:val="20"/>
                <w:szCs w:val="20"/>
              </w:rPr>
            </w:pPr>
          </w:p>
        </w:tc>
        <w:tc>
          <w:tcPr>
            <w:tcW w:w="4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ind w:left="200"/>
              <w:rPr>
                <w:rFonts w:ascii="Century Gothic" w:eastAsia="Century Gothic" w:hAnsi="Century Gothic" w:cs="Century Gothic"/>
                <w:sz w:val="20"/>
                <w:szCs w:val="20"/>
              </w:rPr>
            </w:pPr>
          </w:p>
        </w:tc>
      </w:tr>
      <w:tr w:rsidR="00506443">
        <w:trPr>
          <w:trHeight w:val="80"/>
        </w:trPr>
        <w:tc>
          <w:tcPr>
            <w:tcW w:w="46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rPr>
                <w:rFonts w:ascii="Century Gothic" w:eastAsia="Century Gothic" w:hAnsi="Century Gothic" w:cs="Century Gothic"/>
                <w:sz w:val="20"/>
                <w:szCs w:val="20"/>
              </w:rPr>
            </w:pPr>
          </w:p>
        </w:tc>
        <w:tc>
          <w:tcPr>
            <w:tcW w:w="50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rPr>
                <w:rFonts w:ascii="Century Gothic" w:eastAsia="Century Gothic" w:hAnsi="Century Gothic" w:cs="Century Gothic"/>
                <w:color w:val="00B050"/>
                <w:sz w:val="20"/>
                <w:szCs w:val="20"/>
              </w:rPr>
            </w:pPr>
          </w:p>
        </w:tc>
        <w:tc>
          <w:tcPr>
            <w:tcW w:w="4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6443" w:rsidRDefault="00506443">
            <w:pPr>
              <w:ind w:left="200"/>
              <w:rPr>
                <w:rFonts w:ascii="Century Gothic" w:eastAsia="Century Gothic" w:hAnsi="Century Gothic" w:cs="Century Gothic"/>
                <w:sz w:val="20"/>
                <w:szCs w:val="20"/>
              </w:rPr>
            </w:pPr>
          </w:p>
        </w:tc>
      </w:tr>
    </w:tbl>
    <w:p w:rsidR="00506443" w:rsidRDefault="00506443">
      <w:pPr>
        <w:rPr>
          <w:b/>
          <w:sz w:val="28"/>
          <w:szCs w:val="28"/>
        </w:rPr>
      </w:pPr>
    </w:p>
    <w:p w:rsidR="00506443" w:rsidRDefault="00CB2E43">
      <w:pPr>
        <w:spacing w:before="20" w:after="0"/>
        <w:ind w:left="180"/>
        <w:rPr>
          <w:rFonts w:ascii="Century Gothic" w:eastAsia="Century Gothic" w:hAnsi="Century Gothic" w:cs="Century Gothic"/>
          <w:b/>
          <w:sz w:val="24"/>
          <w:szCs w:val="24"/>
        </w:rPr>
      </w:pPr>
      <w:r>
        <w:rPr>
          <w:rFonts w:ascii="Century Gothic" w:eastAsia="Century Gothic" w:hAnsi="Century Gothic" w:cs="Century Gothic"/>
          <w:b/>
          <w:color w:val="231F20"/>
          <w:sz w:val="24"/>
          <w:szCs w:val="24"/>
        </w:rPr>
        <w:lastRenderedPageBreak/>
        <w:t>Signed off by:</w:t>
      </w:r>
    </w:p>
    <w:tbl>
      <w:tblPr>
        <w:tblStyle w:val="afffe"/>
        <w:tblW w:w="14115" w:type="dxa"/>
        <w:tblBorders>
          <w:top w:val="nil"/>
          <w:left w:val="nil"/>
          <w:bottom w:val="nil"/>
          <w:right w:val="nil"/>
          <w:insideH w:val="nil"/>
          <w:insideV w:val="nil"/>
        </w:tblBorders>
        <w:tblLayout w:type="fixed"/>
        <w:tblLook w:val="0600" w:firstRow="0" w:lastRow="0" w:firstColumn="0" w:lastColumn="0" w:noHBand="1" w:noVBand="1"/>
      </w:tblPr>
      <w:tblGrid>
        <w:gridCol w:w="3270"/>
        <w:gridCol w:w="10845"/>
      </w:tblGrid>
      <w:tr w:rsidR="00506443">
        <w:trPr>
          <w:trHeight w:val="450"/>
        </w:trPr>
        <w:tc>
          <w:tcPr>
            <w:tcW w:w="3270" w:type="dxa"/>
            <w:tcBorders>
              <w:top w:val="single" w:sz="5" w:space="0" w:color="231F20"/>
              <w:left w:val="single" w:sz="5" w:space="0" w:color="231F20"/>
              <w:bottom w:val="single" w:sz="5" w:space="0" w:color="231F20"/>
              <w:right w:val="single" w:sz="5" w:space="0" w:color="231F20"/>
            </w:tcBorders>
            <w:tcMar>
              <w:top w:w="0" w:type="dxa"/>
              <w:left w:w="0" w:type="dxa"/>
              <w:bottom w:w="0" w:type="dxa"/>
              <w:right w:w="0" w:type="dxa"/>
            </w:tcMar>
          </w:tcPr>
          <w:p w:rsidR="00506443" w:rsidRDefault="00CB2E43">
            <w:pPr>
              <w:spacing w:before="240" w:after="240"/>
              <w:ind w:left="200"/>
              <w:rPr>
                <w:rFonts w:ascii="Century Gothic" w:eastAsia="Century Gothic" w:hAnsi="Century Gothic" w:cs="Century Gothic"/>
                <w:b/>
                <w:color w:val="231F20"/>
                <w:sz w:val="24"/>
                <w:szCs w:val="24"/>
              </w:rPr>
            </w:pPr>
            <w:r>
              <w:rPr>
                <w:rFonts w:ascii="Century Gothic" w:eastAsia="Century Gothic" w:hAnsi="Century Gothic" w:cs="Century Gothic"/>
                <w:b/>
                <w:color w:val="231F20"/>
                <w:sz w:val="24"/>
                <w:szCs w:val="24"/>
              </w:rPr>
              <w:t>Head Teacher:</w:t>
            </w:r>
          </w:p>
        </w:tc>
        <w:tc>
          <w:tcPr>
            <w:tcW w:w="10845" w:type="dxa"/>
            <w:tcBorders>
              <w:top w:val="single" w:sz="5" w:space="0" w:color="231F20"/>
              <w:left w:val="nil"/>
              <w:bottom w:val="single" w:sz="5" w:space="0" w:color="231F20"/>
              <w:right w:val="single" w:sz="5" w:space="0" w:color="231F20"/>
            </w:tcBorders>
            <w:tcMar>
              <w:top w:w="0" w:type="dxa"/>
              <w:left w:w="0" w:type="dxa"/>
              <w:bottom w:w="0" w:type="dxa"/>
              <w:right w:w="0" w:type="dxa"/>
            </w:tcMar>
          </w:tcPr>
          <w:p w:rsidR="00506443" w:rsidRDefault="00CB2E43">
            <w:pPr>
              <w:spacing w:before="240" w:after="240"/>
              <w:rPr>
                <w:rFonts w:ascii="Century Gothic" w:eastAsia="Century Gothic" w:hAnsi="Century Gothic" w:cs="Century Gothic"/>
                <w:color w:val="4C4D4F"/>
                <w:sz w:val="24"/>
                <w:szCs w:val="24"/>
              </w:rPr>
            </w:pPr>
            <w:r>
              <w:rPr>
                <w:rFonts w:ascii="Century Gothic" w:eastAsia="Century Gothic" w:hAnsi="Century Gothic" w:cs="Century Gothic"/>
                <w:color w:val="4C4D4F"/>
                <w:sz w:val="24"/>
                <w:szCs w:val="24"/>
              </w:rPr>
              <w:t>Nicki Walker</w:t>
            </w:r>
          </w:p>
        </w:tc>
      </w:tr>
      <w:tr w:rsidR="00506443">
        <w:trPr>
          <w:trHeight w:val="570"/>
        </w:trPr>
        <w:tc>
          <w:tcPr>
            <w:tcW w:w="3270" w:type="dxa"/>
            <w:tcBorders>
              <w:top w:val="nil"/>
              <w:left w:val="single" w:sz="5" w:space="0" w:color="231F20"/>
              <w:bottom w:val="single" w:sz="5" w:space="0" w:color="231F20"/>
              <w:right w:val="single" w:sz="5" w:space="0" w:color="231F20"/>
            </w:tcBorders>
            <w:tcMar>
              <w:top w:w="0" w:type="dxa"/>
              <w:left w:w="0" w:type="dxa"/>
              <w:bottom w:w="0" w:type="dxa"/>
              <w:right w:w="0" w:type="dxa"/>
            </w:tcMar>
          </w:tcPr>
          <w:p w:rsidR="00506443" w:rsidRDefault="00CB2E43">
            <w:pPr>
              <w:spacing w:after="240" w:line="366" w:lineRule="auto"/>
              <w:ind w:left="200"/>
              <w:rPr>
                <w:rFonts w:ascii="Century Gothic" w:eastAsia="Century Gothic" w:hAnsi="Century Gothic" w:cs="Century Gothic"/>
                <w:b/>
                <w:color w:val="231F20"/>
                <w:sz w:val="24"/>
                <w:szCs w:val="24"/>
              </w:rPr>
            </w:pPr>
            <w:r>
              <w:rPr>
                <w:rFonts w:ascii="Century Gothic" w:eastAsia="Century Gothic" w:hAnsi="Century Gothic" w:cs="Century Gothic"/>
                <w:b/>
                <w:color w:val="231F20"/>
                <w:sz w:val="24"/>
                <w:szCs w:val="24"/>
              </w:rPr>
              <w:t>Subject Leader:</w:t>
            </w:r>
          </w:p>
        </w:tc>
        <w:tc>
          <w:tcPr>
            <w:tcW w:w="10845" w:type="dxa"/>
            <w:tcBorders>
              <w:top w:val="nil"/>
              <w:left w:val="nil"/>
              <w:bottom w:val="single" w:sz="5" w:space="0" w:color="231F20"/>
              <w:right w:val="single" w:sz="5" w:space="0" w:color="231F20"/>
            </w:tcBorders>
            <w:tcMar>
              <w:top w:w="0" w:type="dxa"/>
              <w:left w:w="0" w:type="dxa"/>
              <w:bottom w:w="0" w:type="dxa"/>
              <w:right w:w="0" w:type="dxa"/>
            </w:tcMar>
          </w:tcPr>
          <w:p w:rsidR="00506443" w:rsidRDefault="00CB2E43">
            <w:pPr>
              <w:spacing w:before="240" w:after="240"/>
              <w:rPr>
                <w:rFonts w:ascii="Century Gothic" w:eastAsia="Century Gothic" w:hAnsi="Century Gothic" w:cs="Century Gothic"/>
                <w:color w:val="4C4D4F"/>
                <w:sz w:val="24"/>
                <w:szCs w:val="24"/>
              </w:rPr>
            </w:pPr>
            <w:r>
              <w:rPr>
                <w:rFonts w:ascii="Century Gothic" w:eastAsia="Century Gothic" w:hAnsi="Century Gothic" w:cs="Century Gothic"/>
                <w:color w:val="4C4D4F"/>
                <w:sz w:val="24"/>
                <w:szCs w:val="24"/>
              </w:rPr>
              <w:t xml:space="preserve">Louise </w:t>
            </w:r>
            <w:proofErr w:type="spellStart"/>
            <w:r>
              <w:rPr>
                <w:rFonts w:ascii="Century Gothic" w:eastAsia="Century Gothic" w:hAnsi="Century Gothic" w:cs="Century Gothic"/>
                <w:color w:val="4C4D4F"/>
                <w:sz w:val="24"/>
                <w:szCs w:val="24"/>
              </w:rPr>
              <w:t>Bunney</w:t>
            </w:r>
            <w:proofErr w:type="spellEnd"/>
          </w:p>
        </w:tc>
      </w:tr>
      <w:tr w:rsidR="00506443">
        <w:trPr>
          <w:trHeight w:val="660"/>
        </w:trPr>
        <w:tc>
          <w:tcPr>
            <w:tcW w:w="3270" w:type="dxa"/>
            <w:tcBorders>
              <w:top w:val="nil"/>
              <w:left w:val="single" w:sz="5" w:space="0" w:color="231F20"/>
              <w:bottom w:val="single" w:sz="5" w:space="0" w:color="231F20"/>
              <w:right w:val="single" w:sz="5" w:space="0" w:color="231F20"/>
            </w:tcBorders>
            <w:tcMar>
              <w:top w:w="0" w:type="dxa"/>
              <w:left w:w="0" w:type="dxa"/>
              <w:bottom w:w="0" w:type="dxa"/>
              <w:right w:w="0" w:type="dxa"/>
            </w:tcMar>
          </w:tcPr>
          <w:p w:rsidR="00506443" w:rsidRDefault="00CB2E43">
            <w:pPr>
              <w:spacing w:before="240" w:after="240"/>
              <w:ind w:left="200"/>
              <w:rPr>
                <w:rFonts w:ascii="Century Gothic" w:eastAsia="Century Gothic" w:hAnsi="Century Gothic" w:cs="Century Gothic"/>
                <w:b/>
                <w:color w:val="231F20"/>
                <w:sz w:val="24"/>
                <w:szCs w:val="24"/>
              </w:rPr>
            </w:pPr>
            <w:r>
              <w:rPr>
                <w:rFonts w:ascii="Century Gothic" w:eastAsia="Century Gothic" w:hAnsi="Century Gothic" w:cs="Century Gothic"/>
                <w:b/>
                <w:color w:val="231F20"/>
                <w:sz w:val="24"/>
                <w:szCs w:val="24"/>
              </w:rPr>
              <w:t>Governor:</w:t>
            </w:r>
          </w:p>
        </w:tc>
        <w:tc>
          <w:tcPr>
            <w:tcW w:w="10845" w:type="dxa"/>
            <w:tcBorders>
              <w:top w:val="nil"/>
              <w:left w:val="nil"/>
              <w:bottom w:val="single" w:sz="5" w:space="0" w:color="231F20"/>
              <w:right w:val="single" w:sz="5" w:space="0" w:color="231F20"/>
            </w:tcBorders>
            <w:tcMar>
              <w:top w:w="0" w:type="dxa"/>
              <w:left w:w="0" w:type="dxa"/>
              <w:bottom w:w="0" w:type="dxa"/>
              <w:right w:w="0" w:type="dxa"/>
            </w:tcMar>
          </w:tcPr>
          <w:p w:rsidR="00506443" w:rsidRDefault="00CB2E43">
            <w:pPr>
              <w:spacing w:before="240" w:after="240"/>
              <w:rPr>
                <w:rFonts w:ascii="Century Gothic" w:eastAsia="Century Gothic" w:hAnsi="Century Gothic" w:cs="Century Gothic"/>
                <w:color w:val="4C4D4F"/>
                <w:sz w:val="24"/>
                <w:szCs w:val="24"/>
              </w:rPr>
            </w:pPr>
            <w:r>
              <w:rPr>
                <w:rFonts w:ascii="Century Gothic" w:eastAsia="Century Gothic" w:hAnsi="Century Gothic" w:cs="Century Gothic"/>
                <w:color w:val="4C4D4F"/>
                <w:sz w:val="24"/>
                <w:szCs w:val="24"/>
              </w:rPr>
              <w:t>Richard Gallagher</w:t>
            </w:r>
          </w:p>
        </w:tc>
      </w:tr>
      <w:tr w:rsidR="00506443">
        <w:trPr>
          <w:trHeight w:val="645"/>
        </w:trPr>
        <w:tc>
          <w:tcPr>
            <w:tcW w:w="3270" w:type="dxa"/>
            <w:tcBorders>
              <w:top w:val="nil"/>
              <w:left w:val="single" w:sz="5" w:space="0" w:color="231F20"/>
              <w:bottom w:val="single" w:sz="5" w:space="0" w:color="231F20"/>
              <w:right w:val="single" w:sz="5" w:space="0" w:color="231F20"/>
            </w:tcBorders>
            <w:tcMar>
              <w:top w:w="0" w:type="dxa"/>
              <w:left w:w="0" w:type="dxa"/>
              <w:bottom w:w="0" w:type="dxa"/>
              <w:right w:w="0" w:type="dxa"/>
            </w:tcMar>
          </w:tcPr>
          <w:p w:rsidR="00506443" w:rsidRDefault="00CB2E43">
            <w:pPr>
              <w:spacing w:before="240" w:after="240"/>
              <w:ind w:left="200"/>
              <w:rPr>
                <w:rFonts w:ascii="Century Gothic" w:eastAsia="Century Gothic" w:hAnsi="Century Gothic" w:cs="Century Gothic"/>
                <w:b/>
                <w:color w:val="231F20"/>
                <w:sz w:val="24"/>
                <w:szCs w:val="24"/>
              </w:rPr>
            </w:pPr>
            <w:r>
              <w:rPr>
                <w:rFonts w:ascii="Century Gothic" w:eastAsia="Century Gothic" w:hAnsi="Century Gothic" w:cs="Century Gothic"/>
                <w:b/>
                <w:color w:val="231F20"/>
                <w:sz w:val="24"/>
                <w:szCs w:val="24"/>
              </w:rPr>
              <w:t>Date:</w:t>
            </w:r>
          </w:p>
        </w:tc>
        <w:tc>
          <w:tcPr>
            <w:tcW w:w="10845" w:type="dxa"/>
            <w:tcBorders>
              <w:top w:val="nil"/>
              <w:left w:val="nil"/>
              <w:bottom w:val="single" w:sz="5" w:space="0" w:color="231F20"/>
              <w:right w:val="single" w:sz="5" w:space="0" w:color="231F20"/>
            </w:tcBorders>
            <w:tcMar>
              <w:top w:w="0" w:type="dxa"/>
              <w:left w:w="0" w:type="dxa"/>
              <w:bottom w:w="0" w:type="dxa"/>
              <w:right w:w="0" w:type="dxa"/>
            </w:tcMar>
          </w:tcPr>
          <w:p w:rsidR="00506443" w:rsidRDefault="00506443">
            <w:pPr>
              <w:rPr>
                <w:rFonts w:ascii="Century Gothic" w:eastAsia="Century Gothic" w:hAnsi="Century Gothic" w:cs="Century Gothic"/>
                <w:sz w:val="24"/>
                <w:szCs w:val="24"/>
              </w:rPr>
            </w:pPr>
          </w:p>
        </w:tc>
      </w:tr>
    </w:tbl>
    <w:p w:rsidR="00506443" w:rsidRDefault="00506443"/>
    <w:p w:rsidR="00506443" w:rsidRDefault="00506443"/>
    <w:p w:rsidR="00506443" w:rsidRDefault="00506443"/>
    <w:sectPr w:rsidR="00506443">
      <w:pgSz w:w="16838" w:h="11906" w:orient="landscape"/>
      <w:pgMar w:top="426" w:right="1245" w:bottom="993"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D7C"/>
    <w:multiLevelType w:val="multilevel"/>
    <w:tmpl w:val="1FD69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536CC"/>
    <w:multiLevelType w:val="multilevel"/>
    <w:tmpl w:val="D00AC3AC"/>
    <w:lvl w:ilvl="0">
      <w:start w:val="5"/>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73C2ECF"/>
    <w:multiLevelType w:val="multilevel"/>
    <w:tmpl w:val="D6DEA38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3A7149C"/>
    <w:multiLevelType w:val="multilevel"/>
    <w:tmpl w:val="D0EA351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EF84420"/>
    <w:multiLevelType w:val="multilevel"/>
    <w:tmpl w:val="6FF20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760A28"/>
    <w:multiLevelType w:val="multilevel"/>
    <w:tmpl w:val="C7F806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54120DAC"/>
    <w:multiLevelType w:val="multilevel"/>
    <w:tmpl w:val="53AA2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8D2251"/>
    <w:multiLevelType w:val="multilevel"/>
    <w:tmpl w:val="6C264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443"/>
    <w:rsid w:val="00506443"/>
    <w:rsid w:val="00AA4D6C"/>
    <w:rsid w:val="00CB2E43"/>
    <w:rsid w:val="00EA0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D63B"/>
  <w15:docId w15:val="{7E405B37-2F2B-494F-9E91-7DCEEA35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1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12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07A9"/>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E13BFA"/>
    <w:pPr>
      <w:ind w:left="720"/>
      <w:contextualSpacing/>
    </w:pPr>
  </w:style>
  <w:style w:type="paragraph" w:styleId="BalloonText">
    <w:name w:val="Balloon Text"/>
    <w:basedOn w:val="Normal"/>
    <w:link w:val="BalloonTextChar"/>
    <w:uiPriority w:val="99"/>
    <w:semiHidden/>
    <w:unhideWhenUsed/>
    <w:rsid w:val="00010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735"/>
    <w:rPr>
      <w:rFonts w:ascii="Segoe UI" w:hAnsi="Segoe UI" w:cs="Segoe UI"/>
      <w:sz w:val="18"/>
      <w:szCs w:val="18"/>
    </w:rPr>
  </w:style>
  <w:style w:type="paragraph" w:styleId="NoSpacing">
    <w:name w:val="No Spacing"/>
    <w:uiPriority w:val="1"/>
    <w:qFormat/>
    <w:rsid w:val="009E5D9B"/>
    <w:pPr>
      <w:spacing w:after="0" w:line="240" w:lineRule="auto"/>
    </w:pPr>
  </w:style>
  <w:style w:type="character" w:styleId="Hyperlink">
    <w:name w:val="Hyperlink"/>
    <w:basedOn w:val="DefaultParagraphFont"/>
    <w:uiPriority w:val="99"/>
    <w:unhideWhenUsed/>
    <w:rsid w:val="00AF5E78"/>
    <w:rPr>
      <w:color w:val="0563C1" w:themeColor="hyperlink"/>
      <w:u w:val="single"/>
    </w:rPr>
  </w:style>
  <w:style w:type="character" w:customStyle="1" w:styleId="UnresolvedMention1">
    <w:name w:val="Unresolved Mention1"/>
    <w:basedOn w:val="DefaultParagraphFont"/>
    <w:uiPriority w:val="99"/>
    <w:semiHidden/>
    <w:unhideWhenUsed/>
    <w:rsid w:val="00AF5E78"/>
    <w:rPr>
      <w:color w:val="605E5C"/>
      <w:shd w:val="clear" w:color="auto" w:fill="E1DFDD"/>
    </w:rPr>
  </w:style>
  <w:style w:type="character" w:styleId="FollowedHyperlink">
    <w:name w:val="FollowedHyperlink"/>
    <w:basedOn w:val="DefaultParagraphFont"/>
    <w:uiPriority w:val="99"/>
    <w:semiHidden/>
    <w:unhideWhenUsed/>
    <w:rsid w:val="00AF5E78"/>
    <w:rPr>
      <w:color w:val="954F72" w:themeColor="followedHyperlink"/>
      <w:u w:val="single"/>
    </w:rPr>
  </w:style>
  <w:style w:type="character" w:customStyle="1" w:styleId="il">
    <w:name w:val="il"/>
    <w:basedOn w:val="DefaultParagraphFont"/>
    <w:rsid w:val="00F542B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A33C3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uidance/pe-and-sport-premium-for-primary-sch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uidance/pe-and-sport-premium-for-primary-school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9H7wZbBtgvddMKxxsssBUbpTLQ==">CgMxLjAyCGguZ2pkZ3hzMgloLjN6bnlzaDcyDmgueWl3eXdsdXY2Y2V1Mg5oLmJpZHozb2J3cXBrcjIOaC42cWxucnVpbTNvejkyCWguMWZvYjl0ZTIJaC4zMGowemxsOAByITFXNXV3NEhOa3ozVFM3VDBJek5mei1ublZlUGNXeUNDVw==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Louise</cp:lastModifiedBy>
  <cp:revision>2</cp:revision>
  <dcterms:created xsi:type="dcterms:W3CDTF">2024-11-15T14:08:00Z</dcterms:created>
  <dcterms:modified xsi:type="dcterms:W3CDTF">2024-11-15T14:08:00Z</dcterms:modified>
</cp:coreProperties>
</file>