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3439"/>
        <w:gridCol w:w="2754"/>
        <w:gridCol w:w="2565"/>
        <w:gridCol w:w="1869"/>
        <w:gridCol w:w="3971"/>
      </w:tblGrid>
      <w:tr w:rsidR="000F4CAE" w:rsidRPr="00A73A54" w:rsidTr="00FF5295">
        <w:trPr>
          <w:trHeight w:val="472"/>
        </w:trPr>
        <w:tc>
          <w:tcPr>
            <w:tcW w:w="3439" w:type="dxa"/>
          </w:tcPr>
          <w:p w:rsidR="000F4CAE" w:rsidRPr="00A73A54" w:rsidRDefault="000F4CAE" w:rsidP="00FF5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  <w:r w:rsidRPr="00A73A54">
              <w:rPr>
                <w:rFonts w:ascii="Century Gothic" w:hAnsi="Century Gothic"/>
                <w:b/>
                <w:sz w:val="20"/>
                <w:szCs w:val="20"/>
              </w:rPr>
              <w:t>Chosen approach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A54">
              <w:rPr>
                <w:rFonts w:ascii="Century Gothic" w:hAnsi="Century Gothic"/>
                <w:b/>
                <w:sz w:val="20"/>
                <w:szCs w:val="20"/>
              </w:rPr>
              <w:t>PP funding allocation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A54">
              <w:rPr>
                <w:rFonts w:ascii="Century Gothic" w:hAnsi="Century Gothic"/>
                <w:b/>
                <w:sz w:val="20"/>
                <w:szCs w:val="20"/>
              </w:rPr>
              <w:t>Gov catch up funding allocation</w:t>
            </w:r>
          </w:p>
        </w:tc>
        <w:tc>
          <w:tcPr>
            <w:tcW w:w="1869" w:type="dxa"/>
          </w:tcPr>
          <w:p w:rsidR="000F4CAE" w:rsidRPr="00A73A54" w:rsidRDefault="000F4CAE" w:rsidP="00FF5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A54">
              <w:rPr>
                <w:rFonts w:ascii="Century Gothic" w:hAnsi="Century Gothic"/>
                <w:b/>
                <w:sz w:val="20"/>
                <w:szCs w:val="20"/>
              </w:rPr>
              <w:t>Budget code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A54">
              <w:rPr>
                <w:rFonts w:ascii="Century Gothic" w:hAnsi="Century Gothic"/>
                <w:b/>
                <w:sz w:val="20"/>
                <w:szCs w:val="20"/>
              </w:rPr>
              <w:t>Impact</w:t>
            </w:r>
          </w:p>
        </w:tc>
      </w:tr>
      <w:tr w:rsidR="000F4CAE" w:rsidRPr="00A73A54" w:rsidTr="00FF5295">
        <w:trPr>
          <w:trHeight w:val="297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Provision lead for Switch on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£7090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£7090</w:t>
            </w: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E03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97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Provision LSAs X3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£9788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E03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97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Pastoral support half of the allocated time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£3546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E03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97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 xml:space="preserve">PP lead time for monitoring, analysis and supporting provisions 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£2318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D053D6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E01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97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Inclusion lead time for monitoring, analysis and supporting provisions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£1252.48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D053D6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E01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97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Whole staff training and development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£1452.88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E09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 xml:space="preserve">Doodle </w:t>
            </w:r>
            <w:proofErr w:type="spellStart"/>
            <w:r w:rsidRPr="00A73A54">
              <w:rPr>
                <w:rFonts w:ascii="Century Gothic" w:hAnsi="Century Gothic"/>
                <w:sz w:val="20"/>
                <w:szCs w:val="20"/>
              </w:rPr>
              <w:t>maths</w:t>
            </w:r>
            <w:proofErr w:type="spellEnd"/>
            <w:r w:rsidRPr="00A73A54">
              <w:rPr>
                <w:rFonts w:ascii="Century Gothic" w:hAnsi="Century Gothic"/>
                <w:sz w:val="20"/>
                <w:szCs w:val="20"/>
              </w:rPr>
              <w:t xml:space="preserve"> for year 1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£504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E20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 xml:space="preserve">Doodle </w:t>
            </w:r>
            <w:proofErr w:type="spellStart"/>
            <w:r w:rsidRPr="00A73A54">
              <w:rPr>
                <w:rFonts w:ascii="Century Gothic" w:hAnsi="Century Gothic"/>
                <w:sz w:val="20"/>
                <w:szCs w:val="20"/>
              </w:rPr>
              <w:t>maths</w:t>
            </w:r>
            <w:proofErr w:type="spellEnd"/>
            <w:r w:rsidRPr="00A73A54">
              <w:rPr>
                <w:rFonts w:ascii="Century Gothic" w:hAnsi="Century Gothic"/>
                <w:sz w:val="20"/>
                <w:szCs w:val="20"/>
              </w:rPr>
              <w:t xml:space="preserve"> for year 2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£492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E20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818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Additional reading resources including AR books and phonics books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£2000</w:t>
            </w: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E19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Devices to support provision, QFT and assessment – 30 iPads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 xml:space="preserve">£4500 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£4500</w:t>
            </w:r>
          </w:p>
        </w:tc>
        <w:tc>
          <w:tcPr>
            <w:tcW w:w="186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E20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 xml:space="preserve">1:1 </w:t>
            </w:r>
            <w:proofErr w:type="spellStart"/>
            <w:r w:rsidRPr="00A73A54">
              <w:rPr>
                <w:rFonts w:ascii="Century Gothic" w:hAnsi="Century Gothic"/>
                <w:sz w:val="20"/>
                <w:szCs w:val="20"/>
              </w:rPr>
              <w:t>maths</w:t>
            </w:r>
            <w:proofErr w:type="spellEnd"/>
            <w:r w:rsidRPr="00A73A54">
              <w:rPr>
                <w:rFonts w:ascii="Century Gothic" w:hAnsi="Century Gothic"/>
                <w:sz w:val="20"/>
                <w:szCs w:val="20"/>
              </w:rPr>
              <w:t xml:space="preserve"> tuition through Third Space Learning including 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£1492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£4478</w:t>
            </w:r>
          </w:p>
        </w:tc>
        <w:tc>
          <w:tcPr>
            <w:tcW w:w="186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E27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lastRenderedPageBreak/>
              <w:t>Supervision cost of Third Space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£1019.50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D053D6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E01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Wrap around care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£1000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E19PP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 xml:space="preserve">Support with educational visits including year 4 residential 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£3500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E19EDVIS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73A54">
              <w:rPr>
                <w:rFonts w:ascii="Century Gothic" w:hAnsi="Century Gothic"/>
                <w:sz w:val="20"/>
                <w:szCs w:val="20"/>
              </w:rPr>
              <w:t>Extra curricular</w:t>
            </w:r>
            <w:proofErr w:type="spellEnd"/>
            <w:r w:rsidRPr="00A73A54">
              <w:rPr>
                <w:rFonts w:ascii="Century Gothic" w:hAnsi="Century Gothic"/>
                <w:sz w:val="20"/>
                <w:szCs w:val="20"/>
              </w:rPr>
              <w:t xml:space="preserve"> clubs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£1500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3B629A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E19PREM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Letterbox club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£1450 (10 children)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E19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PASS assessment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£838 for all then £60 for retest - £898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4CAE" w:rsidRPr="00A73A54" w:rsidRDefault="00C5216D" w:rsidP="00FF52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E20</w:t>
            </w: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4CAE" w:rsidRPr="00A73A54" w:rsidTr="00FF5295">
        <w:trPr>
          <w:trHeight w:val="289"/>
        </w:trPr>
        <w:tc>
          <w:tcPr>
            <w:tcW w:w="343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  <w:tc>
          <w:tcPr>
            <w:tcW w:w="2754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£41,802.86</w:t>
            </w:r>
          </w:p>
        </w:tc>
        <w:tc>
          <w:tcPr>
            <w:tcW w:w="2565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  <w:r w:rsidRPr="00A73A54">
              <w:rPr>
                <w:rFonts w:ascii="Century Gothic" w:hAnsi="Century Gothic"/>
                <w:sz w:val="20"/>
                <w:szCs w:val="20"/>
              </w:rPr>
              <w:t>£18,068</w:t>
            </w:r>
          </w:p>
        </w:tc>
        <w:tc>
          <w:tcPr>
            <w:tcW w:w="1869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71" w:type="dxa"/>
          </w:tcPr>
          <w:p w:rsidR="000F4CAE" w:rsidRPr="00A73A54" w:rsidRDefault="000F4CAE" w:rsidP="00FF52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F654E" w:rsidRDefault="004F654E"/>
    <w:sectPr w:rsidR="004F654E" w:rsidSect="000F4C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AE"/>
    <w:rsid w:val="000F4CAE"/>
    <w:rsid w:val="00143A21"/>
    <w:rsid w:val="003B629A"/>
    <w:rsid w:val="004F654E"/>
    <w:rsid w:val="00624104"/>
    <w:rsid w:val="00C5216D"/>
    <w:rsid w:val="00D0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5B868-BFAE-47AC-B34A-63B3A7BA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C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C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2</cp:revision>
  <dcterms:created xsi:type="dcterms:W3CDTF">2020-10-14T10:24:00Z</dcterms:created>
  <dcterms:modified xsi:type="dcterms:W3CDTF">2020-10-14T10:24:00Z</dcterms:modified>
</cp:coreProperties>
</file>