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27" w:rsidRPr="003B04B8" w:rsidRDefault="003B04B8">
      <w:pPr>
        <w:ind w:left="0" w:hanging="2"/>
        <w:jc w:val="center"/>
        <w:rPr>
          <w:rFonts w:ascii="Century Gothic" w:eastAsia="Century Gothic" w:hAnsi="Century Gothic" w:cs="Century Gothic"/>
          <w:sz w:val="22"/>
          <w:szCs w:val="22"/>
          <w:u w:val="single"/>
        </w:rPr>
      </w:pPr>
      <w:r w:rsidRPr="003B04B8">
        <w:rPr>
          <w:rFonts w:ascii="Century Gothic" w:eastAsia="Century Gothic" w:hAnsi="Century Gothic" w:cs="Century Gothic"/>
          <w:b/>
          <w:sz w:val="22"/>
          <w:szCs w:val="22"/>
          <w:u w:val="single"/>
        </w:rPr>
        <w:t xml:space="preserve">Russell Lower School </w:t>
      </w:r>
      <w:r w:rsidRPr="003B04B8">
        <w:rPr>
          <w:rFonts w:ascii="Century Gothic" w:eastAsia="Century Gothic" w:hAnsi="Century Gothic" w:cs="Century Gothic"/>
          <w:b/>
          <w:sz w:val="22"/>
          <w:szCs w:val="22"/>
          <w:u w:val="single"/>
        </w:rPr>
        <w:t>Relationships and Sex Education Policy</w:t>
      </w:r>
    </w:p>
    <w:p w:rsidR="00C56427" w:rsidRPr="003B04B8" w:rsidRDefault="003B04B8">
      <w:pPr>
        <w:ind w:left="0" w:hanging="2"/>
        <w:jc w:val="center"/>
        <w:rPr>
          <w:rFonts w:ascii="Century Gothic" w:eastAsia="Century Gothic" w:hAnsi="Century Gothic" w:cs="Century Gothic"/>
          <w:b/>
          <w:sz w:val="22"/>
          <w:szCs w:val="22"/>
        </w:rPr>
      </w:pPr>
      <w:r w:rsidRPr="003B04B8">
        <w:rPr>
          <w:rFonts w:ascii="Century Gothic" w:eastAsia="Century Gothic" w:hAnsi="Century Gothic" w:cs="Century Gothic"/>
          <w:b/>
          <w:sz w:val="22"/>
          <w:szCs w:val="22"/>
          <w:u w:val="single"/>
        </w:rPr>
        <w:t>Autumn 2023 - Autumn 2026</w:t>
      </w:r>
    </w:p>
    <w:p w:rsidR="00C56427" w:rsidRPr="003B04B8" w:rsidRDefault="00C56427">
      <w:pPr>
        <w:ind w:left="0" w:hanging="2"/>
        <w:jc w:val="center"/>
        <w:rPr>
          <w:rFonts w:ascii="Century Gothic" w:eastAsia="Century Gothic" w:hAnsi="Century Gothic" w:cs="Century Gothic"/>
          <w:sz w:val="22"/>
          <w:szCs w:val="22"/>
        </w:rPr>
      </w:pPr>
    </w:p>
    <w:p w:rsidR="00C56427" w:rsidRPr="003B04B8" w:rsidRDefault="003B04B8">
      <w:pPr>
        <w:spacing w:after="160" w:line="259" w:lineRule="auto"/>
        <w:ind w:left="0" w:hanging="2"/>
        <w:rPr>
          <w:rFonts w:ascii="Century Gothic" w:eastAsia="Century Gothic" w:hAnsi="Century Gothic" w:cs="Century Gothic"/>
          <w:b/>
          <w:sz w:val="22"/>
          <w:szCs w:val="22"/>
          <w:u w:val="single"/>
        </w:rPr>
      </w:pPr>
      <w:r w:rsidRPr="003B04B8">
        <w:rPr>
          <w:rFonts w:ascii="Century Gothic" w:eastAsia="Century Gothic" w:hAnsi="Century Gothic" w:cs="Century Gothic"/>
          <w:b/>
          <w:sz w:val="22"/>
          <w:szCs w:val="22"/>
          <w:u w:val="single"/>
        </w:rPr>
        <w:t>CONTENTS</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30"/>
        <w:gridCol w:w="2010"/>
      </w:tblGrid>
      <w:tr w:rsidR="00C56427" w:rsidRPr="003B04B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C56427" w:rsidRPr="003B04B8" w:rsidRDefault="00C56427">
            <w:pPr>
              <w:spacing w:after="0"/>
              <w:ind w:left="0" w:hanging="2"/>
              <w:rPr>
                <w:rFonts w:ascii="Century Gothic" w:hAnsi="Century Gothic"/>
                <w:sz w:val="22"/>
                <w:szCs w:val="22"/>
              </w:rPr>
            </w:pP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b/>
                <w:sz w:val="22"/>
                <w:szCs w:val="22"/>
                <w:u w:val="single"/>
              </w:rPr>
            </w:pPr>
            <w:r w:rsidRPr="003B04B8">
              <w:rPr>
                <w:rFonts w:ascii="Century Gothic" w:hAnsi="Century Gothic"/>
                <w:b/>
                <w:sz w:val="22"/>
                <w:szCs w:val="22"/>
                <w:u w:val="single"/>
              </w:rPr>
              <w:t>Page Number</w:t>
            </w:r>
          </w:p>
        </w:tc>
      </w:tr>
      <w:tr w:rsidR="00C56427" w:rsidRPr="003B04B8">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 xml:space="preserve">Aims </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1</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Statutory requirements</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2</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Policy development</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2</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Definition</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3</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Curriculum</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3</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Delivery of RSE</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3</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 xml:space="preserve">Role and responsibilities </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4</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Parents rights to withdraw</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5</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Training</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5</w:t>
            </w:r>
          </w:p>
        </w:tc>
      </w:tr>
      <w:tr w:rsidR="00C56427" w:rsidRPr="003B04B8">
        <w:tc>
          <w:tcPr>
            <w:tcW w:w="8430" w:type="dxa"/>
            <w:shd w:val="clear" w:color="auto" w:fill="auto"/>
          </w:tcPr>
          <w:p w:rsidR="00C56427" w:rsidRPr="003B04B8" w:rsidRDefault="003B04B8">
            <w:pPr>
              <w:numPr>
                <w:ilvl w:val="0"/>
                <w:numId w:val="1"/>
              </w:numPr>
              <w:spacing w:after="0"/>
              <w:ind w:left="0" w:hanging="2"/>
              <w:rPr>
                <w:rFonts w:ascii="Century Gothic" w:eastAsia="Century Gothic" w:hAnsi="Century Gothic"/>
                <w:sz w:val="22"/>
                <w:szCs w:val="22"/>
              </w:rPr>
            </w:pPr>
            <w:r w:rsidRPr="003B04B8">
              <w:rPr>
                <w:rFonts w:ascii="Century Gothic" w:hAnsi="Century Gothic"/>
                <w:sz w:val="22"/>
                <w:szCs w:val="22"/>
              </w:rPr>
              <w:t>Monitoring arrangements</w:t>
            </w:r>
          </w:p>
        </w:tc>
        <w:tc>
          <w:tcPr>
            <w:tcW w:w="2010" w:type="dxa"/>
            <w:shd w:val="clear" w:color="auto" w:fill="auto"/>
            <w:tcMar>
              <w:top w:w="100" w:type="dxa"/>
              <w:left w:w="100" w:type="dxa"/>
              <w:bottom w:w="100" w:type="dxa"/>
              <w:right w:w="100" w:type="dxa"/>
            </w:tcMar>
          </w:tcPr>
          <w:p w:rsidR="00C56427" w:rsidRPr="003B04B8" w:rsidRDefault="003B04B8">
            <w:pPr>
              <w:widowControl w:val="0"/>
              <w:spacing w:after="0"/>
              <w:ind w:left="0" w:hanging="2"/>
              <w:rPr>
                <w:rFonts w:ascii="Century Gothic" w:hAnsi="Century Gothic"/>
                <w:sz w:val="22"/>
                <w:szCs w:val="22"/>
              </w:rPr>
            </w:pPr>
            <w:r w:rsidRPr="003B04B8">
              <w:rPr>
                <w:rFonts w:ascii="Century Gothic" w:hAnsi="Century Gothic"/>
                <w:sz w:val="22"/>
                <w:szCs w:val="22"/>
              </w:rPr>
              <w:t>5</w:t>
            </w:r>
          </w:p>
        </w:tc>
      </w:tr>
    </w:tbl>
    <w:p w:rsidR="00C56427" w:rsidRDefault="00C56427">
      <w:pPr>
        <w:spacing w:after="160" w:line="259" w:lineRule="auto"/>
        <w:ind w:left="0" w:hanging="2"/>
        <w:rPr>
          <w:rFonts w:ascii="Century Gothic" w:eastAsia="Century Gothic" w:hAnsi="Century Gothic" w:cs="Century Gothic"/>
          <w:sz w:val="22"/>
          <w:szCs w:val="22"/>
        </w:rPr>
      </w:pPr>
    </w:p>
    <w:p w:rsidR="00C56427" w:rsidRDefault="003B04B8">
      <w:pPr>
        <w:numPr>
          <w:ilvl w:val="0"/>
          <w:numId w:val="5"/>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Aims:</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aims of relationships and sex education (RSE) at our school are to:</w:t>
      </w:r>
    </w:p>
    <w:p w:rsidR="00C56427" w:rsidRPr="003B04B8" w:rsidRDefault="003B04B8" w:rsidP="003B04B8">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Provide a framework in which sensitive discussions can take place</w:t>
      </w:r>
    </w:p>
    <w:p w:rsidR="00C56427" w:rsidRPr="003B04B8" w:rsidRDefault="003B04B8" w:rsidP="003B04B8">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Prepare pupils for puberty, and give them an understanding of sexual development and the importance of health and hygiene</w:t>
      </w:r>
    </w:p>
    <w:p w:rsidR="00C56427" w:rsidRPr="003B04B8" w:rsidRDefault="003B04B8" w:rsidP="003B04B8">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Help pupils develop feelings of self-respect, confidence and empathy</w:t>
      </w:r>
    </w:p>
    <w:p w:rsidR="00C56427" w:rsidRPr="003B04B8" w:rsidRDefault="003B04B8" w:rsidP="003B04B8">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Create a positive culture around issues of sexuality and relation</w:t>
      </w:r>
      <w:r w:rsidRPr="003B04B8">
        <w:rPr>
          <w:rFonts w:ascii="Century Gothic" w:eastAsia="Century Gothic" w:hAnsi="Century Gothic" w:cs="Century Gothic"/>
          <w:color w:val="000000"/>
          <w:sz w:val="22"/>
          <w:szCs w:val="22"/>
        </w:rPr>
        <w:t>ships</w:t>
      </w:r>
    </w:p>
    <w:p w:rsidR="00C56427" w:rsidRPr="003B04B8" w:rsidRDefault="003B04B8" w:rsidP="003B04B8">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Teach pupils the correct vocabulary to describe themselves and their bodies</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0" w:name="_heading=h.gjdgxs" w:colFirst="0" w:colLast="0"/>
      <w:bookmarkEnd w:id="0"/>
      <w:r>
        <w:rPr>
          <w:rFonts w:ascii="Century Gothic" w:eastAsia="Century Gothic" w:hAnsi="Century Gothic" w:cs="Century Gothic"/>
          <w:color w:val="000000"/>
          <w:sz w:val="22"/>
          <w:szCs w:val="22"/>
        </w:rPr>
        <w:t>I</w:t>
      </w:r>
      <w:r>
        <w:rPr>
          <w:rFonts w:ascii="Century Gothic" w:eastAsia="Century Gothic" w:hAnsi="Century Gothic" w:cs="Century Gothic"/>
          <w:color w:val="000000"/>
          <w:sz w:val="22"/>
          <w:szCs w:val="22"/>
        </w:rPr>
        <w:t xml:space="preserve">t fits within the wider PSHRE curriculum at Russell Lower School, which follows the nationally approved PSHE Association </w:t>
      </w:r>
      <w:proofErr w:type="spellStart"/>
      <w:r>
        <w:rPr>
          <w:rFonts w:ascii="Century Gothic" w:eastAsia="Century Gothic" w:hAnsi="Century Gothic" w:cs="Century Gothic"/>
          <w:color w:val="000000"/>
          <w:sz w:val="22"/>
          <w:szCs w:val="22"/>
        </w:rPr>
        <w:t>Programmes</w:t>
      </w:r>
      <w:proofErr w:type="spellEnd"/>
      <w:r>
        <w:rPr>
          <w:rFonts w:ascii="Century Gothic" w:eastAsia="Century Gothic" w:hAnsi="Century Gothic" w:cs="Century Gothic"/>
          <w:color w:val="000000"/>
          <w:sz w:val="22"/>
          <w:szCs w:val="22"/>
        </w:rPr>
        <w:t xml:space="preserve"> of Study.  It has many overlaps with our </w:t>
      </w:r>
      <w:r>
        <w:rPr>
          <w:rFonts w:ascii="Century Gothic" w:eastAsia="Century Gothic" w:hAnsi="Century Gothic" w:cs="Century Gothic"/>
          <w:color w:val="000000"/>
          <w:sz w:val="22"/>
          <w:szCs w:val="22"/>
        </w:rPr>
        <w:t>Science and Religious Education curriculum, and with Spiritual, Moral, Social and Cultural aspects of learning. This also fits within the wider culture at Russell of our ‘Russell Rights’: The right to be safe, to learn, to be included and be happy.</w:t>
      </w:r>
    </w:p>
    <w:p w:rsidR="00C56427" w:rsidRDefault="00C56427">
      <w:pPr>
        <w:pBdr>
          <w:top w:val="nil"/>
          <w:left w:val="nil"/>
          <w:bottom w:val="nil"/>
          <w:right w:val="nil"/>
          <w:between w:val="nil"/>
        </w:pBdr>
        <w:spacing w:line="240" w:lineRule="auto"/>
        <w:ind w:left="0" w:hanging="2"/>
        <w:rPr>
          <w:rFonts w:ascii="Century Gothic" w:eastAsia="Century Gothic" w:hAnsi="Century Gothic" w:cs="Century Gothic"/>
          <w:sz w:val="22"/>
          <w:szCs w:val="22"/>
        </w:rPr>
      </w:pPr>
      <w:bookmarkStart w:id="1" w:name="_heading=h.avj9li5v4yx9" w:colFirst="0" w:colLast="0"/>
      <w:bookmarkEnd w:id="1"/>
    </w:p>
    <w:p w:rsidR="00C56427" w:rsidRDefault="003B04B8">
      <w:pPr>
        <w:pStyle w:val="Heading1"/>
        <w:numPr>
          <w:ilvl w:val="0"/>
          <w:numId w:val="5"/>
        </w:num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Statut</w:t>
      </w:r>
      <w:r>
        <w:rPr>
          <w:rFonts w:ascii="Century Gothic" w:eastAsia="Century Gothic" w:hAnsi="Century Gothic" w:cs="Century Gothic"/>
          <w:color w:val="000000"/>
          <w:sz w:val="22"/>
          <w:szCs w:val="22"/>
        </w:rPr>
        <w:t>ory requirements</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rPr>
        <w:t xml:space="preserve">As a maintained school we must provide relationships education to all pupils as per section 34 of the </w:t>
      </w:r>
      <w:r>
        <w:fldChar w:fldCharType="begin"/>
      </w:r>
      <w:r>
        <w:instrText xml:space="preserve"> HYPERLINK "http://www.legislation.gov.uk/ukpga/2017/16/section/34/enacted" </w:instrText>
      </w:r>
      <w:r>
        <w:fldChar w:fldCharType="separate"/>
      </w:r>
      <w:r>
        <w:rPr>
          <w:rFonts w:ascii="Century Gothic" w:eastAsia="Century Gothic" w:hAnsi="Century Gothic" w:cs="Century Gothic"/>
          <w:color w:val="000000"/>
          <w:sz w:val="22"/>
          <w:szCs w:val="22"/>
          <w:u w:val="single"/>
        </w:rPr>
        <w:t>Children and Social work act 2017.</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 xml:space="preserve">However, we are not required to provide sex education but we do need to teach the elements of sex education contained in the science curriculum.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lastRenderedPageBreak/>
        <w:t xml:space="preserve">In teaching RSE, we must have regard to </w:t>
      </w:r>
      <w:hyperlink r:id="rId8">
        <w:r>
          <w:rPr>
            <w:rFonts w:ascii="Century Gothic" w:eastAsia="Century Gothic" w:hAnsi="Century Gothic" w:cs="Century Gothic"/>
            <w:color w:val="000000"/>
            <w:sz w:val="22"/>
            <w:szCs w:val="22"/>
            <w:u w:val="single"/>
          </w:rPr>
          <w:t>guidance</w:t>
        </w:r>
      </w:hyperlink>
      <w:r>
        <w:rPr>
          <w:rFonts w:ascii="Century Gothic" w:eastAsia="Century Gothic" w:hAnsi="Century Gothic" w:cs="Century Gothic"/>
          <w:color w:val="000000"/>
          <w:sz w:val="22"/>
          <w:szCs w:val="22"/>
        </w:rPr>
        <w:t xml:space="preserve"> issued by the secretary of state as outlined in section 403 of the </w:t>
      </w:r>
      <w:hyperlink r:id="rId9">
        <w:r>
          <w:rPr>
            <w:rFonts w:ascii="Century Gothic" w:eastAsia="Century Gothic" w:hAnsi="Century Gothic" w:cs="Century Gothic"/>
            <w:color w:val="000000"/>
            <w:sz w:val="22"/>
            <w:szCs w:val="22"/>
            <w:u w:val="single"/>
          </w:rPr>
          <w:t>Education Act 1996</w:t>
        </w:r>
      </w:hyperlink>
      <w:hyperlink r:id="rId10">
        <w:r>
          <w:rPr>
            <w:rFonts w:ascii="Century Gothic" w:eastAsia="Century Gothic" w:hAnsi="Century Gothic" w:cs="Century Gothic"/>
            <w:color w:val="000000"/>
            <w:sz w:val="22"/>
            <w:szCs w:val="22"/>
          </w:rPr>
          <w:t>.</w:t>
        </w:r>
      </w:hyperlink>
    </w:p>
    <w:p w:rsidR="00C56427" w:rsidRDefault="003B04B8">
      <w:pPr>
        <w:spacing w:before="240" w:after="24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We must also have regard to our legal duties set out in:</w:t>
      </w:r>
    </w:p>
    <w:p w:rsidR="00C56427" w:rsidRDefault="003B04B8">
      <w:pPr>
        <w:numPr>
          <w:ilvl w:val="0"/>
          <w:numId w:val="9"/>
        </w:numPr>
        <w:spacing w:before="240" w:after="0"/>
        <w:ind w:left="0" w:hanging="2"/>
      </w:pPr>
      <w:r>
        <w:rPr>
          <w:rFonts w:ascii="Century Gothic" w:eastAsia="Century Gothic" w:hAnsi="Century Gothic" w:cs="Century Gothic"/>
          <w:sz w:val="22"/>
          <w:szCs w:val="22"/>
        </w:rPr>
        <w:t>Sections 406 and 407 of the Education Act 1996</w:t>
      </w:r>
    </w:p>
    <w:p w:rsidR="00C56427" w:rsidRDefault="003B04B8">
      <w:pPr>
        <w:numPr>
          <w:ilvl w:val="0"/>
          <w:numId w:val="9"/>
        </w:numPr>
        <w:spacing w:after="0"/>
        <w:ind w:left="0" w:hanging="2"/>
      </w:pPr>
      <w:r>
        <w:rPr>
          <w:rFonts w:ascii="Century Gothic" w:eastAsia="Century Gothic" w:hAnsi="Century Gothic" w:cs="Century Gothic"/>
          <w:sz w:val="22"/>
          <w:szCs w:val="22"/>
        </w:rPr>
        <w:t>Part 6, chapter 1 of the</w:t>
      </w:r>
      <w:hyperlink r:id="rId11">
        <w:r>
          <w:rPr>
            <w:rFonts w:ascii="Century Gothic" w:eastAsia="Century Gothic" w:hAnsi="Century Gothic" w:cs="Century Gothic"/>
            <w:sz w:val="22"/>
            <w:szCs w:val="22"/>
          </w:rPr>
          <w:t xml:space="preserve"> </w:t>
        </w:r>
      </w:hyperlink>
      <w:hyperlink r:id="rId12">
        <w:r>
          <w:rPr>
            <w:rFonts w:ascii="Century Gothic" w:eastAsia="Century Gothic" w:hAnsi="Century Gothic" w:cs="Century Gothic"/>
            <w:color w:val="1155CC"/>
            <w:sz w:val="22"/>
            <w:szCs w:val="22"/>
            <w:u w:val="single"/>
          </w:rPr>
          <w:t>Equality Act 2010</w:t>
        </w:r>
      </w:hyperlink>
    </w:p>
    <w:p w:rsidR="003B04B8" w:rsidRPr="003B04B8" w:rsidRDefault="003B04B8">
      <w:pPr>
        <w:numPr>
          <w:ilvl w:val="0"/>
          <w:numId w:val="9"/>
        </w:numPr>
        <w:spacing w:after="240"/>
        <w:ind w:left="0" w:hanging="2"/>
      </w:pPr>
      <w:r>
        <w:rPr>
          <w:rFonts w:ascii="Century Gothic" w:eastAsia="Century Gothic" w:hAnsi="Century Gothic" w:cs="Century Gothic"/>
          <w:sz w:val="22"/>
          <w:szCs w:val="22"/>
        </w:rPr>
        <w:t xml:space="preserve">The Public Sector Equality Duty (as set out in section 149 of the Equality Act 2010). </w:t>
      </w:r>
    </w:p>
    <w:p w:rsidR="00C56427" w:rsidRDefault="003B04B8" w:rsidP="003B04B8">
      <w:pPr>
        <w:spacing w:after="240"/>
        <w:ind w:leftChars="0" w:left="-2" w:firstLineChars="0" w:firstLine="0"/>
      </w:pPr>
      <w:r>
        <w:rPr>
          <w:rFonts w:ascii="Century Gothic" w:eastAsia="Century Gothic" w:hAnsi="Century Gothic" w:cs="Century Gothic"/>
          <w:sz w:val="22"/>
          <w:szCs w:val="22"/>
        </w:rPr>
        <w:t>This duty requires public bodies to have due regard to the need to eliminate disc</w:t>
      </w:r>
      <w:r>
        <w:rPr>
          <w:rFonts w:ascii="Century Gothic" w:eastAsia="Century Gothic" w:hAnsi="Century Gothic" w:cs="Century Gothic"/>
          <w:sz w:val="22"/>
          <w:szCs w:val="22"/>
        </w:rPr>
        <w:t>rimination, advance equality of opportunity and foster good relations between different people when carrying out their activities</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At Russell Lower School we teach RSE as set out in this policy and on the curriculum area of the school website: </w:t>
      </w:r>
      <w:hyperlink r:id="rId13">
        <w:r>
          <w:rPr>
            <w:rFonts w:ascii="Century Gothic" w:eastAsia="Century Gothic" w:hAnsi="Century Gothic" w:cs="Century Gothic"/>
            <w:color w:val="0072CC"/>
            <w:sz w:val="22"/>
            <w:szCs w:val="22"/>
            <w:u w:val="single"/>
          </w:rPr>
          <w:t>https://www.russell-lower.co.uk/website/personal_social_health_and_relationships_education_pshre/451393</w:t>
        </w:r>
      </w:hyperlink>
      <w:r>
        <w:rPr>
          <w:rFonts w:ascii="Century Gothic" w:eastAsia="Century Gothic" w:hAnsi="Century Gothic" w:cs="Century Gothic"/>
          <w:color w:val="000000"/>
          <w:sz w:val="22"/>
          <w:szCs w:val="22"/>
        </w:rPr>
        <w:t xml:space="preserve"> .</w:t>
      </w:r>
    </w:p>
    <w:p w:rsidR="00C56427" w:rsidRDefault="00C56427">
      <w:pPr>
        <w:ind w:left="0" w:hanging="2"/>
        <w:rPr>
          <w:rFonts w:ascii="Century Gothic" w:eastAsia="Century Gothic" w:hAnsi="Century Gothic" w:cs="Century Gothic"/>
          <w:sz w:val="22"/>
          <w:szCs w:val="22"/>
        </w:rPr>
      </w:pPr>
      <w:bookmarkStart w:id="2" w:name="_heading=h.v866h4c7y67r" w:colFirst="0" w:colLast="0"/>
      <w:bookmarkEnd w:id="2"/>
    </w:p>
    <w:p w:rsidR="00C56427" w:rsidRDefault="003B04B8">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 Policy development</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policy </w:t>
      </w:r>
      <w:r>
        <w:rPr>
          <w:rFonts w:ascii="Century Gothic" w:eastAsia="Century Gothic" w:hAnsi="Century Gothic" w:cs="Century Gothic"/>
          <w:sz w:val="22"/>
          <w:szCs w:val="22"/>
        </w:rPr>
        <w:t>was</w:t>
      </w:r>
      <w:r>
        <w:rPr>
          <w:rFonts w:ascii="Century Gothic" w:eastAsia="Century Gothic" w:hAnsi="Century Gothic" w:cs="Century Gothic"/>
          <w:color w:val="000000"/>
          <w:sz w:val="22"/>
          <w:szCs w:val="22"/>
        </w:rPr>
        <w:t xml:space="preserve"> d</w:t>
      </w:r>
      <w:r>
        <w:rPr>
          <w:rFonts w:ascii="Century Gothic" w:eastAsia="Century Gothic" w:hAnsi="Century Gothic" w:cs="Century Gothic"/>
          <w:color w:val="000000"/>
          <w:sz w:val="22"/>
          <w:szCs w:val="22"/>
        </w:rPr>
        <w:t>eveloped in consultation with staff, pupils and parents. The consultation and policy development process involved the following steps:</w:t>
      </w:r>
    </w:p>
    <w:p w:rsidR="00C56427" w:rsidRPr="003B04B8" w:rsidRDefault="003B04B8" w:rsidP="003B04B8">
      <w:pPr>
        <w:pStyle w:val="ListParagraph"/>
        <w:numPr>
          <w:ilvl w:val="0"/>
          <w:numId w:val="12"/>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Review – staff worked together in Staff Development Meetings to pull together all relevant information including relevant</w:t>
      </w:r>
      <w:r w:rsidRPr="003B04B8">
        <w:rPr>
          <w:rFonts w:ascii="Century Gothic" w:eastAsia="Century Gothic" w:hAnsi="Century Gothic" w:cs="Century Gothic"/>
          <w:color w:val="000000"/>
          <w:sz w:val="22"/>
          <w:szCs w:val="22"/>
        </w:rPr>
        <w:t xml:space="preserve"> national and local guidance </w:t>
      </w:r>
    </w:p>
    <w:p w:rsidR="00C56427" w:rsidRDefault="00C56427" w:rsidP="003B04B8">
      <w:pPr>
        <w:pBdr>
          <w:top w:val="nil"/>
          <w:left w:val="nil"/>
          <w:bottom w:val="nil"/>
          <w:right w:val="nil"/>
          <w:between w:val="nil"/>
        </w:pBdr>
        <w:spacing w:after="0" w:line="240" w:lineRule="auto"/>
        <w:ind w:leftChars="0" w:left="-2" w:firstLineChars="0" w:firstLine="0"/>
        <w:rPr>
          <w:rFonts w:ascii="Century Gothic" w:eastAsia="Century Gothic" w:hAnsi="Century Gothic" w:cs="Century Gothic"/>
          <w:color w:val="000000"/>
          <w:sz w:val="22"/>
          <w:szCs w:val="22"/>
        </w:rPr>
      </w:pPr>
    </w:p>
    <w:p w:rsidR="00C56427" w:rsidRPr="003B04B8" w:rsidRDefault="003B04B8" w:rsidP="003B04B8">
      <w:pPr>
        <w:pStyle w:val="ListParagraph"/>
        <w:numPr>
          <w:ilvl w:val="0"/>
          <w:numId w:val="12"/>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Staff consultation – all school staff were given the opportunity to look at the policy and make recommendations</w:t>
      </w:r>
    </w:p>
    <w:p w:rsidR="00C56427" w:rsidRDefault="00C56427" w:rsidP="003B04B8">
      <w:pPr>
        <w:pBdr>
          <w:top w:val="nil"/>
          <w:left w:val="nil"/>
          <w:bottom w:val="nil"/>
          <w:right w:val="nil"/>
          <w:between w:val="nil"/>
        </w:pBdr>
        <w:spacing w:after="0" w:line="240" w:lineRule="auto"/>
        <w:ind w:leftChars="0" w:left="-2" w:firstLineChars="0" w:firstLine="0"/>
        <w:rPr>
          <w:rFonts w:ascii="Century Gothic" w:eastAsia="Century Gothic" w:hAnsi="Century Gothic" w:cs="Century Gothic"/>
          <w:color w:val="000000"/>
          <w:sz w:val="22"/>
          <w:szCs w:val="22"/>
        </w:rPr>
      </w:pPr>
    </w:p>
    <w:p w:rsidR="00C56427" w:rsidRPr="003B04B8" w:rsidRDefault="003B04B8" w:rsidP="003B04B8">
      <w:pPr>
        <w:pStyle w:val="ListParagraph"/>
        <w:numPr>
          <w:ilvl w:val="0"/>
          <w:numId w:val="12"/>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Parent/stakeholder consultation – parents and any interested parties were invited to comment on the policy and attend a meeting if they wanted to</w:t>
      </w:r>
    </w:p>
    <w:p w:rsidR="00C56427" w:rsidRDefault="00C56427" w:rsidP="003B04B8">
      <w:pPr>
        <w:pBdr>
          <w:top w:val="nil"/>
          <w:left w:val="nil"/>
          <w:bottom w:val="nil"/>
          <w:right w:val="nil"/>
          <w:between w:val="nil"/>
        </w:pBdr>
        <w:spacing w:after="0" w:line="240" w:lineRule="auto"/>
        <w:ind w:leftChars="0" w:left="-2" w:firstLineChars="0" w:firstLine="0"/>
        <w:rPr>
          <w:rFonts w:ascii="Century Gothic" w:eastAsia="Century Gothic" w:hAnsi="Century Gothic" w:cs="Century Gothic"/>
          <w:color w:val="000000"/>
          <w:sz w:val="22"/>
          <w:szCs w:val="22"/>
        </w:rPr>
      </w:pPr>
    </w:p>
    <w:p w:rsidR="00C56427" w:rsidRPr="003B04B8" w:rsidRDefault="003B04B8" w:rsidP="003B04B8">
      <w:pPr>
        <w:pStyle w:val="ListParagraph"/>
        <w:numPr>
          <w:ilvl w:val="0"/>
          <w:numId w:val="12"/>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Pupil consultation – we talked to our School Council about RSE, and what they wanted from it</w:t>
      </w:r>
    </w:p>
    <w:p w:rsidR="00C56427" w:rsidRDefault="00C56427" w:rsidP="003B04B8">
      <w:pPr>
        <w:pBdr>
          <w:top w:val="nil"/>
          <w:left w:val="nil"/>
          <w:bottom w:val="nil"/>
          <w:right w:val="nil"/>
          <w:between w:val="nil"/>
        </w:pBdr>
        <w:spacing w:after="0" w:line="240" w:lineRule="auto"/>
        <w:ind w:leftChars="0" w:left="-2" w:firstLineChars="0" w:firstLine="0"/>
        <w:rPr>
          <w:rFonts w:ascii="Century Gothic" w:eastAsia="Century Gothic" w:hAnsi="Century Gothic" w:cs="Century Gothic"/>
          <w:color w:val="000000"/>
          <w:sz w:val="22"/>
          <w:szCs w:val="22"/>
        </w:rPr>
      </w:pPr>
    </w:p>
    <w:p w:rsidR="00C56427" w:rsidRPr="003B04B8" w:rsidRDefault="003B04B8" w:rsidP="003B04B8">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 xml:space="preserve">Ratification – </w:t>
      </w:r>
      <w:r w:rsidRPr="003B04B8">
        <w:rPr>
          <w:rFonts w:ascii="Century Gothic" w:eastAsia="Century Gothic" w:hAnsi="Century Gothic" w:cs="Century Gothic"/>
          <w:color w:val="000000"/>
          <w:sz w:val="22"/>
          <w:szCs w:val="22"/>
        </w:rPr>
        <w:t>once amendments were made, the policy was shared with governors and ratified</w:t>
      </w:r>
    </w:p>
    <w:p w:rsidR="00C56427" w:rsidRDefault="003B04B8">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r>
        <w:rPr>
          <w:rFonts w:ascii="Century Gothic" w:eastAsia="Century Gothic" w:hAnsi="Century Gothic" w:cs="Century Gothic"/>
          <w:color w:val="000000"/>
          <w:sz w:val="22"/>
          <w:szCs w:val="22"/>
        </w:rPr>
        <w:t>. Definition</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RSE is about the emotional, social and cultural development of pupils, and involves learning about relationships, sexual health, sexuality, healthy lifestyles, diversity and personal identity.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3" w:name="_heading=h.3znysh7" w:colFirst="0" w:colLast="0"/>
      <w:bookmarkEnd w:id="3"/>
      <w:r>
        <w:rPr>
          <w:rFonts w:ascii="Century Gothic" w:eastAsia="Century Gothic" w:hAnsi="Century Gothic" w:cs="Century Gothic"/>
          <w:color w:val="000000"/>
          <w:sz w:val="22"/>
          <w:szCs w:val="22"/>
        </w:rPr>
        <w:t xml:space="preserve">RSE involves a combination of sharing information, and exploring issues and values. </w:t>
      </w:r>
    </w:p>
    <w:p w:rsidR="00C56427" w:rsidRDefault="00C56427">
      <w:pPr>
        <w:pBdr>
          <w:top w:val="nil"/>
          <w:left w:val="nil"/>
          <w:bottom w:val="nil"/>
          <w:right w:val="nil"/>
          <w:between w:val="nil"/>
        </w:pBdr>
        <w:spacing w:line="240" w:lineRule="auto"/>
        <w:ind w:left="0" w:hanging="2"/>
        <w:rPr>
          <w:rFonts w:ascii="Century Gothic" w:eastAsia="Century Gothic" w:hAnsi="Century Gothic" w:cs="Century Gothic"/>
          <w:sz w:val="22"/>
          <w:szCs w:val="22"/>
        </w:rPr>
      </w:pPr>
      <w:bookmarkStart w:id="4" w:name="_heading=h.6jzjctxs5hjc" w:colFirst="0" w:colLast="0"/>
      <w:bookmarkEnd w:id="4"/>
    </w:p>
    <w:p w:rsidR="00C56427" w:rsidRDefault="003B04B8">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 Curriculum</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Our curriculum is set out as per our PSHRE </w:t>
      </w:r>
      <w:r>
        <w:rPr>
          <w:rFonts w:ascii="Century Gothic" w:eastAsia="Century Gothic" w:hAnsi="Century Gothic" w:cs="Century Gothic"/>
          <w:sz w:val="22"/>
          <w:szCs w:val="22"/>
        </w:rPr>
        <w:t>syllabus which includes relationship education</w:t>
      </w:r>
      <w:r>
        <w:rPr>
          <w:rFonts w:ascii="Century Gothic" w:eastAsia="Century Gothic" w:hAnsi="Century Gothic" w:cs="Century Gothic"/>
          <w:color w:val="000000"/>
          <w:sz w:val="22"/>
          <w:szCs w:val="22"/>
        </w:rPr>
        <w:t>, but</w:t>
      </w:r>
      <w:r>
        <w:rPr>
          <w:rFonts w:ascii="Century Gothic" w:eastAsia="Century Gothic" w:hAnsi="Century Gothic" w:cs="Century Gothic"/>
          <w:color w:val="000000"/>
          <w:sz w:val="22"/>
          <w:szCs w:val="22"/>
        </w:rPr>
        <w:t xml:space="preserve"> we may need to adapt it as and when necessary.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have deve</w:t>
      </w:r>
      <w:r>
        <w:rPr>
          <w:rFonts w:ascii="Century Gothic" w:eastAsia="Century Gothic" w:hAnsi="Century Gothic" w:cs="Century Gothic"/>
          <w:color w:val="000000"/>
          <w:sz w:val="22"/>
          <w:szCs w:val="22"/>
        </w:rPr>
        <w:t xml:space="preserve">loped the curriculum in consultation with parents, pupils and staff, considering the age, needs and feelings of pupils. If pupils ask questions outside the scope </w:t>
      </w:r>
      <w:r>
        <w:rPr>
          <w:rFonts w:ascii="Century Gothic" w:eastAsia="Century Gothic" w:hAnsi="Century Gothic" w:cs="Century Gothic"/>
          <w:color w:val="000000"/>
          <w:sz w:val="22"/>
          <w:szCs w:val="22"/>
        </w:rPr>
        <w:lastRenderedPageBreak/>
        <w:t xml:space="preserve">of this policy, teachers will respond in an appropriate manner so they are fully informed and </w:t>
      </w:r>
      <w:r>
        <w:rPr>
          <w:rFonts w:ascii="Century Gothic" w:eastAsia="Century Gothic" w:hAnsi="Century Gothic" w:cs="Century Gothic"/>
          <w:color w:val="000000"/>
          <w:sz w:val="22"/>
          <w:szCs w:val="22"/>
        </w:rPr>
        <w:t>don’t seek answers online.</w:t>
      </w:r>
    </w:p>
    <w:p w:rsidR="00C56427" w:rsidRDefault="00C56427">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5" w:name="_heading=h.2et92p0" w:colFirst="0" w:colLast="0"/>
      <w:bookmarkEnd w:id="5"/>
    </w:p>
    <w:p w:rsidR="00C56427" w:rsidRDefault="003B04B8">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6. Delivery of RSE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RSE is taught within the personal, social, health and economic (PSHE) education curriculum. As such, at Russell Lower School, we call this subject PSHRE.  Biological aspects of RSE are taught within the scien</w:t>
      </w:r>
      <w:r>
        <w:rPr>
          <w:rFonts w:ascii="Century Gothic" w:eastAsia="Century Gothic" w:hAnsi="Century Gothic" w:cs="Century Gothic"/>
          <w:color w:val="000000"/>
          <w:sz w:val="22"/>
          <w:szCs w:val="22"/>
        </w:rPr>
        <w:t xml:space="preserve">ce curriculum, and other aspects are included in religious education (RE).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Science curriculum can be found on the school website: </w:t>
      </w:r>
      <w:hyperlink r:id="rId14">
        <w:r>
          <w:rPr>
            <w:rFonts w:ascii="Century Gothic" w:eastAsia="Century Gothic" w:hAnsi="Century Gothic" w:cs="Century Gothic"/>
            <w:color w:val="0072CC"/>
            <w:sz w:val="22"/>
            <w:szCs w:val="22"/>
            <w:u w:val="single"/>
          </w:rPr>
          <w:t>https://www.russell-lower.co.uk/website/science</w:t>
        </w:r>
        <w:r>
          <w:rPr>
            <w:rFonts w:ascii="Century Gothic" w:eastAsia="Century Gothic" w:hAnsi="Century Gothic" w:cs="Century Gothic"/>
            <w:color w:val="0072CC"/>
            <w:sz w:val="22"/>
            <w:szCs w:val="22"/>
            <w:u w:val="single"/>
          </w:rPr>
          <w:t>/451383</w:t>
        </w:r>
      </w:hyperlink>
      <w:r>
        <w:rPr>
          <w:rFonts w:ascii="Century Gothic" w:eastAsia="Century Gothic" w:hAnsi="Century Gothic" w:cs="Century Gothic"/>
          <w:color w:val="000000"/>
          <w:sz w:val="22"/>
          <w:szCs w:val="22"/>
        </w:rPr>
        <w:t xml:space="preserve">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Relationships education focuses on teaching the fundamental building blocks and characteristics of positive relationships including:</w:t>
      </w:r>
    </w:p>
    <w:p w:rsidR="00C56427" w:rsidRPr="003B04B8" w:rsidRDefault="003B04B8" w:rsidP="003B04B8">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Families and people who care for me</w:t>
      </w:r>
    </w:p>
    <w:p w:rsidR="00C56427" w:rsidRPr="003B04B8" w:rsidRDefault="003B04B8" w:rsidP="003B04B8">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Caring friendships</w:t>
      </w:r>
    </w:p>
    <w:p w:rsidR="00C56427" w:rsidRPr="003B04B8" w:rsidRDefault="003B04B8" w:rsidP="003B04B8">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Respectful relationships</w:t>
      </w:r>
    </w:p>
    <w:p w:rsidR="00C56427" w:rsidRPr="003B04B8" w:rsidRDefault="003B04B8" w:rsidP="003B04B8">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Online relationships</w:t>
      </w:r>
    </w:p>
    <w:p w:rsidR="00C56427" w:rsidRPr="003B04B8" w:rsidRDefault="003B04B8" w:rsidP="003B04B8">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3B04B8">
        <w:rPr>
          <w:rFonts w:ascii="Century Gothic" w:eastAsia="Century Gothic" w:hAnsi="Century Gothic" w:cs="Century Gothic"/>
          <w:color w:val="000000"/>
          <w:sz w:val="22"/>
          <w:szCs w:val="22"/>
        </w:rPr>
        <w:t>Being safe</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w:t>
      </w:r>
      <w:r>
        <w:rPr>
          <w:rFonts w:ascii="Century Gothic" w:eastAsia="Century Gothic" w:hAnsi="Century Gothic" w:cs="Century Gothic"/>
          <w:color w:val="000000"/>
          <w:sz w:val="22"/>
          <w:szCs w:val="22"/>
        </w:rPr>
        <w:t>o</w:t>
      </w:r>
      <w:r>
        <w:rPr>
          <w:rFonts w:ascii="Century Gothic" w:eastAsia="Century Gothic" w:hAnsi="Century Gothic" w:cs="Century Gothic"/>
          <w:color w:val="000000"/>
          <w:sz w:val="22"/>
          <w:szCs w:val="22"/>
        </w:rPr>
        <w:t xml:space="preserve">r more information about our RSE curriculum, see our PSHRE Curriculum on our website here: </w:t>
      </w:r>
      <w:hyperlink r:id="rId15">
        <w:r>
          <w:rPr>
            <w:rFonts w:ascii="Century Gothic" w:eastAsia="Century Gothic" w:hAnsi="Century Gothic" w:cs="Century Gothic"/>
            <w:color w:val="0072CC"/>
            <w:sz w:val="22"/>
            <w:szCs w:val="22"/>
            <w:u w:val="single"/>
          </w:rPr>
          <w:t>https://www.russell-lower.co.uk/website/pe</w:t>
        </w:r>
        <w:r>
          <w:rPr>
            <w:rFonts w:ascii="Century Gothic" w:eastAsia="Century Gothic" w:hAnsi="Century Gothic" w:cs="Century Gothic"/>
            <w:color w:val="0072CC"/>
            <w:sz w:val="22"/>
            <w:szCs w:val="22"/>
            <w:u w:val="single"/>
          </w:rPr>
          <w:t>rsonal_social_health_and_relationships_education_pshre/451393</w:t>
        </w:r>
      </w:hyperlink>
      <w:r>
        <w:rPr>
          <w:rFonts w:ascii="Century Gothic" w:eastAsia="Century Gothic" w:hAnsi="Century Gothic" w:cs="Century Gothic"/>
          <w:color w:val="000000"/>
          <w:sz w:val="22"/>
          <w:szCs w:val="22"/>
        </w:rPr>
        <w:t xml:space="preserve">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6" w:name="_heading=h.tyjcwt" w:colFirst="0" w:colLast="0"/>
      <w:bookmarkEnd w:id="6"/>
      <w:r>
        <w:rPr>
          <w:rFonts w:ascii="Century Gothic" w:eastAsia="Century Gothic" w:hAnsi="Century Gothic" w:cs="Century Gothic"/>
          <w:color w:val="000000"/>
          <w:sz w:val="22"/>
          <w:szCs w:val="22"/>
        </w:rPr>
        <w:t xml:space="preserve">These areas of learning are taught within the context of family life taking care to ensure that there is no </w:t>
      </w:r>
      <w:proofErr w:type="spellStart"/>
      <w:r>
        <w:rPr>
          <w:rFonts w:ascii="Century Gothic" w:eastAsia="Century Gothic" w:hAnsi="Century Gothic" w:cs="Century Gothic"/>
          <w:color w:val="000000"/>
          <w:sz w:val="22"/>
          <w:szCs w:val="22"/>
        </w:rPr>
        <w:t>stigmatisation</w:t>
      </w:r>
      <w:proofErr w:type="spellEnd"/>
      <w:r>
        <w:rPr>
          <w:rFonts w:ascii="Century Gothic" w:eastAsia="Century Gothic" w:hAnsi="Century Gothic" w:cs="Century Gothic"/>
          <w:color w:val="000000"/>
          <w:sz w:val="22"/>
          <w:szCs w:val="22"/>
        </w:rPr>
        <w:t xml:space="preserve"> of children based on their home circumstances (families can include single parent families, LGBT parents, families headed by grandpar</w:t>
      </w:r>
      <w:r>
        <w:rPr>
          <w:rFonts w:ascii="Century Gothic" w:eastAsia="Century Gothic" w:hAnsi="Century Gothic" w:cs="Century Gothic"/>
          <w:color w:val="000000"/>
          <w:sz w:val="22"/>
          <w:szCs w:val="22"/>
        </w:rPr>
        <w:t>ents, adoptive parents, foster parents/</w:t>
      </w:r>
      <w:proofErr w:type="spellStart"/>
      <w:r>
        <w:rPr>
          <w:rFonts w:ascii="Century Gothic" w:eastAsia="Century Gothic" w:hAnsi="Century Gothic" w:cs="Century Gothic"/>
          <w:color w:val="000000"/>
          <w:sz w:val="22"/>
          <w:szCs w:val="22"/>
        </w:rPr>
        <w:t>carers</w:t>
      </w:r>
      <w:proofErr w:type="spellEnd"/>
      <w:r>
        <w:rPr>
          <w:rFonts w:ascii="Century Gothic" w:eastAsia="Century Gothic" w:hAnsi="Century Gothic" w:cs="Century Gothic"/>
          <w:color w:val="000000"/>
          <w:sz w:val="22"/>
          <w:szCs w:val="22"/>
        </w:rPr>
        <w:t xml:space="preserve"> amongst other structures) along with reflecting sensitively that some children may have a different structure of support around them (for example: looked after children or young </w:t>
      </w:r>
      <w:proofErr w:type="spellStart"/>
      <w:r>
        <w:rPr>
          <w:rFonts w:ascii="Century Gothic" w:eastAsia="Century Gothic" w:hAnsi="Century Gothic" w:cs="Century Gothic"/>
          <w:color w:val="000000"/>
          <w:sz w:val="22"/>
          <w:szCs w:val="22"/>
        </w:rPr>
        <w:t>carers</w:t>
      </w:r>
      <w:proofErr w:type="spellEnd"/>
      <w:r>
        <w:rPr>
          <w:rFonts w:ascii="Century Gothic" w:eastAsia="Century Gothic" w:hAnsi="Century Gothic" w:cs="Century Gothic"/>
          <w:color w:val="000000"/>
          <w:sz w:val="22"/>
          <w:szCs w:val="22"/>
        </w:rPr>
        <w:t>).</w:t>
      </w:r>
    </w:p>
    <w:p w:rsidR="00C56427" w:rsidRDefault="003B04B8">
      <w:pPr>
        <w:spacing w:before="240" w:after="240"/>
        <w:ind w:left="0" w:hanging="2"/>
        <w:rPr>
          <w:rFonts w:ascii="Century Gothic" w:eastAsia="Century Gothic" w:hAnsi="Century Gothic" w:cs="Century Gothic"/>
          <w:b/>
          <w:color w:val="12263F"/>
          <w:sz w:val="22"/>
          <w:szCs w:val="22"/>
        </w:rPr>
      </w:pPr>
      <w:proofErr w:type="gramStart"/>
      <w:r>
        <w:rPr>
          <w:rFonts w:ascii="Century Gothic" w:eastAsia="Century Gothic" w:hAnsi="Century Gothic" w:cs="Century Gothic"/>
          <w:b/>
          <w:color w:val="12263F"/>
          <w:sz w:val="22"/>
          <w:szCs w:val="22"/>
        </w:rPr>
        <w:t>6.1</w:t>
      </w:r>
      <w:r>
        <w:rPr>
          <w:rFonts w:ascii="Century Gothic" w:eastAsia="Century Gothic" w:hAnsi="Century Gothic" w:cs="Century Gothic"/>
          <w:color w:val="12263F"/>
          <w:sz w:val="22"/>
          <w:szCs w:val="22"/>
        </w:rPr>
        <w:t xml:space="preserve"> </w:t>
      </w:r>
      <w:r>
        <w:rPr>
          <w:rFonts w:ascii="Century Gothic" w:eastAsia="Century Gothic" w:hAnsi="Century Gothic" w:cs="Century Gothic"/>
          <w:b/>
          <w:color w:val="12263F"/>
          <w:sz w:val="22"/>
          <w:szCs w:val="22"/>
        </w:rPr>
        <w:t xml:space="preserve"> Inclusivity</w:t>
      </w:r>
      <w:proofErr w:type="gramEnd"/>
    </w:p>
    <w:p w:rsidR="00C56427" w:rsidRDefault="003B04B8">
      <w:pPr>
        <w:spacing w:before="240" w:after="24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We will teach about these topics in a manner that:</w:t>
      </w:r>
    </w:p>
    <w:p w:rsidR="00C56427" w:rsidRPr="003B04B8" w:rsidRDefault="003B04B8" w:rsidP="003B04B8">
      <w:pPr>
        <w:pStyle w:val="Subheadwithpointer"/>
        <w:rPr>
          <w:rFonts w:ascii="Century Gothic" w:hAnsi="Century Gothic"/>
          <w:b w:val="0"/>
          <w:color w:val="auto"/>
          <w:sz w:val="22"/>
          <w:szCs w:val="22"/>
        </w:rPr>
      </w:pPr>
      <w:r w:rsidRPr="003B04B8">
        <w:rPr>
          <w:rFonts w:ascii="Century Gothic" w:hAnsi="Century Gothic"/>
          <w:b w:val="0"/>
          <w:color w:val="auto"/>
          <w:sz w:val="22"/>
          <w:szCs w:val="22"/>
        </w:rPr>
        <w:t>Considers how a diverse range of pupils will relate to them</w:t>
      </w:r>
    </w:p>
    <w:p w:rsidR="00C56427" w:rsidRPr="003B04B8" w:rsidRDefault="003B04B8" w:rsidP="003B04B8">
      <w:pPr>
        <w:pStyle w:val="Subheadwithpointer"/>
        <w:rPr>
          <w:rFonts w:ascii="Century Gothic" w:hAnsi="Century Gothic"/>
          <w:b w:val="0"/>
          <w:color w:val="auto"/>
          <w:sz w:val="22"/>
          <w:szCs w:val="22"/>
        </w:rPr>
      </w:pPr>
      <w:r w:rsidRPr="003B04B8">
        <w:rPr>
          <w:rFonts w:ascii="Century Gothic" w:hAnsi="Century Gothic"/>
          <w:b w:val="0"/>
          <w:color w:val="auto"/>
          <w:sz w:val="22"/>
          <w:szCs w:val="22"/>
        </w:rPr>
        <w:t>Is sensitive to all pupils’ experiences</w:t>
      </w:r>
    </w:p>
    <w:p w:rsidR="003B04B8" w:rsidRDefault="003B04B8" w:rsidP="003B04B8">
      <w:pPr>
        <w:spacing w:after="0"/>
        <w:ind w:leftChars="0" w:left="-2" w:firstLineChars="0" w:firstLine="0"/>
        <w:rPr>
          <w:rFonts w:ascii="Century Gothic" w:eastAsia="Century Gothic" w:hAnsi="Century Gothic" w:cs="Century Gothic"/>
          <w:sz w:val="22"/>
          <w:szCs w:val="22"/>
        </w:rPr>
      </w:pPr>
    </w:p>
    <w:p w:rsidR="00C56427" w:rsidRDefault="003B04B8" w:rsidP="003B04B8">
      <w:pPr>
        <w:spacing w:after="0"/>
        <w:ind w:leftChars="0" w:left="-2" w:firstLineChars="0" w:firstLine="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  During lessons, makes pupils feel:</w:t>
      </w:r>
    </w:p>
    <w:p w:rsidR="00C56427" w:rsidRPr="003B04B8" w:rsidRDefault="003B04B8" w:rsidP="003B04B8">
      <w:pPr>
        <w:pStyle w:val="Subheadwithpointer"/>
        <w:rPr>
          <w:rFonts w:ascii="Century Gothic" w:hAnsi="Century Gothic"/>
          <w:b w:val="0"/>
          <w:color w:val="auto"/>
          <w:sz w:val="22"/>
          <w:szCs w:val="22"/>
        </w:rPr>
      </w:pPr>
      <w:bookmarkStart w:id="7" w:name="_heading=h.csmhwmhnu4kn" w:colFirst="0" w:colLast="0"/>
      <w:bookmarkEnd w:id="7"/>
      <w:r w:rsidRPr="003B04B8">
        <w:rPr>
          <w:rFonts w:ascii="Century Gothic" w:hAnsi="Century Gothic"/>
          <w:b w:val="0"/>
          <w:color w:val="auto"/>
          <w:sz w:val="22"/>
          <w:szCs w:val="22"/>
        </w:rPr>
        <w:t>Safe and supported</w:t>
      </w:r>
    </w:p>
    <w:p w:rsidR="00C56427" w:rsidRPr="003B04B8" w:rsidRDefault="003B04B8" w:rsidP="003B04B8">
      <w:pPr>
        <w:pStyle w:val="Subheadwithpointer"/>
        <w:rPr>
          <w:rFonts w:ascii="Century Gothic" w:hAnsi="Century Gothic"/>
          <w:b w:val="0"/>
          <w:color w:val="auto"/>
          <w:sz w:val="22"/>
          <w:szCs w:val="22"/>
        </w:rPr>
      </w:pPr>
      <w:bookmarkStart w:id="8" w:name="_heading=h.nd63q5e0mrdr" w:colFirst="0" w:colLast="0"/>
      <w:bookmarkEnd w:id="8"/>
      <w:r w:rsidRPr="003B04B8">
        <w:rPr>
          <w:rFonts w:ascii="Century Gothic" w:hAnsi="Century Gothic"/>
          <w:b w:val="0"/>
          <w:color w:val="auto"/>
          <w:sz w:val="22"/>
          <w:szCs w:val="22"/>
        </w:rPr>
        <w:t>Able to engage with the key messages</w:t>
      </w:r>
    </w:p>
    <w:p w:rsidR="00C56427" w:rsidRDefault="003B04B8">
      <w:pPr>
        <w:spacing w:before="240" w:after="24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w:t>
      </w:r>
      <w:r>
        <w:rPr>
          <w:rFonts w:ascii="Century Gothic" w:eastAsia="Century Gothic" w:hAnsi="Century Gothic" w:cs="Century Gothic"/>
          <w:sz w:val="22"/>
          <w:szCs w:val="22"/>
        </w:rPr>
        <w:t>e wi</w:t>
      </w:r>
      <w:r>
        <w:rPr>
          <w:rFonts w:ascii="Century Gothic" w:eastAsia="Century Gothic" w:hAnsi="Century Gothic" w:cs="Century Gothic"/>
          <w:sz w:val="22"/>
          <w:szCs w:val="22"/>
        </w:rPr>
        <w:t>ll also:</w:t>
      </w:r>
    </w:p>
    <w:p w:rsidR="00C56427" w:rsidRPr="003B04B8" w:rsidRDefault="003B04B8" w:rsidP="003B04B8">
      <w:pPr>
        <w:pStyle w:val="7Tablebodybulleted"/>
        <w:numPr>
          <w:ilvl w:val="0"/>
          <w:numId w:val="0"/>
        </w:numPr>
        <w:rPr>
          <w:rFonts w:ascii="Century Gothic" w:hAnsi="Century Gothic"/>
          <w:sz w:val="22"/>
          <w:szCs w:val="22"/>
        </w:rPr>
      </w:pPr>
      <w:bookmarkStart w:id="9" w:name="_heading=h.om73wwrrtpaf" w:colFirst="0" w:colLast="0"/>
      <w:bookmarkEnd w:id="9"/>
      <w:r w:rsidRPr="003B04B8">
        <w:rPr>
          <w:rFonts w:ascii="Century Gothic" w:hAnsi="Century Gothic"/>
          <w:sz w:val="22"/>
          <w:szCs w:val="22"/>
        </w:rPr>
        <w:t>Make sure that pupils learn about these topics in an environment that’s appropriate for them, for example in:</w:t>
      </w:r>
    </w:p>
    <w:p w:rsidR="00C56427" w:rsidRPr="003B04B8" w:rsidRDefault="003B04B8" w:rsidP="003B04B8">
      <w:pPr>
        <w:pStyle w:val="7Tablebodybulleted"/>
        <w:rPr>
          <w:rFonts w:ascii="Century Gothic" w:hAnsi="Century Gothic"/>
          <w:sz w:val="22"/>
          <w:szCs w:val="22"/>
        </w:rPr>
      </w:pPr>
      <w:bookmarkStart w:id="10" w:name="_heading=h.g0rupa64hfoh" w:colFirst="0" w:colLast="0"/>
      <w:bookmarkEnd w:id="10"/>
      <w:r w:rsidRPr="003B04B8">
        <w:rPr>
          <w:rFonts w:ascii="Century Gothic" w:hAnsi="Century Gothic"/>
          <w:sz w:val="22"/>
          <w:szCs w:val="22"/>
        </w:rPr>
        <w:t>A whole-class setting</w:t>
      </w:r>
    </w:p>
    <w:p w:rsidR="00C56427" w:rsidRPr="003B04B8" w:rsidRDefault="003B04B8" w:rsidP="003B04B8">
      <w:pPr>
        <w:pStyle w:val="7Tablebodybulleted"/>
        <w:rPr>
          <w:rFonts w:ascii="Century Gothic" w:hAnsi="Century Gothic"/>
          <w:sz w:val="22"/>
          <w:szCs w:val="22"/>
        </w:rPr>
      </w:pPr>
      <w:bookmarkStart w:id="11" w:name="_heading=h.u1zm1lcunh2w" w:colFirst="0" w:colLast="0"/>
      <w:bookmarkEnd w:id="11"/>
      <w:r w:rsidRPr="003B04B8">
        <w:rPr>
          <w:rFonts w:ascii="Century Gothic" w:hAnsi="Century Gothic"/>
          <w:sz w:val="22"/>
          <w:szCs w:val="22"/>
        </w:rPr>
        <w:t>Small groups or targeted sessions</w:t>
      </w:r>
    </w:p>
    <w:p w:rsidR="00C56427" w:rsidRPr="003B04B8" w:rsidRDefault="003B04B8" w:rsidP="003B04B8">
      <w:pPr>
        <w:pStyle w:val="7Tablebodybulleted"/>
        <w:rPr>
          <w:rFonts w:ascii="Century Gothic" w:hAnsi="Century Gothic"/>
          <w:sz w:val="22"/>
          <w:szCs w:val="22"/>
        </w:rPr>
      </w:pPr>
      <w:bookmarkStart w:id="12" w:name="_heading=h.56xu2n54rbgc" w:colFirst="0" w:colLast="0"/>
      <w:bookmarkEnd w:id="12"/>
      <w:r w:rsidRPr="003B04B8">
        <w:rPr>
          <w:rFonts w:ascii="Century Gothic" w:hAnsi="Century Gothic"/>
          <w:sz w:val="22"/>
          <w:szCs w:val="22"/>
        </w:rPr>
        <w:lastRenderedPageBreak/>
        <w:t>1-to-1 discussions</w:t>
      </w:r>
    </w:p>
    <w:p w:rsidR="00C56427" w:rsidRPr="003B04B8" w:rsidRDefault="003B04B8" w:rsidP="003B04B8">
      <w:pPr>
        <w:pStyle w:val="7Tablebodybulleted"/>
        <w:rPr>
          <w:rFonts w:ascii="Century Gothic" w:hAnsi="Century Gothic"/>
          <w:sz w:val="22"/>
          <w:szCs w:val="22"/>
        </w:rPr>
      </w:pPr>
      <w:bookmarkStart w:id="13" w:name="_heading=h.rgduf6i87f96" w:colFirst="0" w:colLast="0"/>
      <w:bookmarkStart w:id="14" w:name="_GoBack"/>
      <w:bookmarkEnd w:id="13"/>
      <w:bookmarkEnd w:id="14"/>
      <w:r w:rsidRPr="003B04B8">
        <w:rPr>
          <w:rFonts w:ascii="Century Gothic" w:hAnsi="Century Gothic"/>
          <w:sz w:val="22"/>
          <w:szCs w:val="22"/>
        </w:rPr>
        <w:t>Consider</w:t>
      </w:r>
      <w:r w:rsidRPr="003B04B8">
        <w:rPr>
          <w:rFonts w:ascii="Century Gothic" w:hAnsi="Century Gothic"/>
          <w:sz w:val="22"/>
          <w:szCs w:val="22"/>
        </w:rPr>
        <w:t xml:space="preserve"> the level of differentiation nee</w:t>
      </w:r>
      <w:r w:rsidRPr="003B04B8">
        <w:rPr>
          <w:rFonts w:ascii="Century Gothic" w:hAnsi="Century Gothic"/>
          <w:sz w:val="22"/>
          <w:szCs w:val="22"/>
        </w:rPr>
        <w:t>ded</w:t>
      </w:r>
    </w:p>
    <w:p w:rsidR="00C56427" w:rsidRDefault="003B04B8">
      <w:pPr>
        <w:spacing w:before="240" w:after="240"/>
        <w:ind w:left="0" w:hanging="2"/>
        <w:rPr>
          <w:rFonts w:ascii="Century Gothic" w:eastAsia="Century Gothic" w:hAnsi="Century Gothic" w:cs="Century Gothic"/>
          <w:b/>
          <w:color w:val="12263F"/>
          <w:sz w:val="22"/>
          <w:szCs w:val="22"/>
        </w:rPr>
      </w:pPr>
      <w:bookmarkStart w:id="15" w:name="_heading=h.1ucfs47c23k" w:colFirst="0" w:colLast="0"/>
      <w:bookmarkEnd w:id="15"/>
      <w:proofErr w:type="gramStart"/>
      <w:r>
        <w:rPr>
          <w:rFonts w:ascii="Century Gothic" w:eastAsia="Century Gothic" w:hAnsi="Century Gothic" w:cs="Century Gothic"/>
          <w:b/>
          <w:color w:val="12263F"/>
          <w:sz w:val="22"/>
          <w:szCs w:val="22"/>
        </w:rPr>
        <w:t>6</w:t>
      </w:r>
      <w:r>
        <w:rPr>
          <w:rFonts w:ascii="Century Gothic" w:eastAsia="Century Gothic" w:hAnsi="Century Gothic" w:cs="Century Gothic"/>
          <w:b/>
          <w:color w:val="12263F"/>
          <w:sz w:val="22"/>
          <w:szCs w:val="22"/>
        </w:rPr>
        <w:t>.2</w:t>
      </w:r>
      <w:r>
        <w:rPr>
          <w:rFonts w:ascii="Century Gothic" w:eastAsia="Century Gothic" w:hAnsi="Century Gothic" w:cs="Century Gothic"/>
          <w:color w:val="12263F"/>
          <w:sz w:val="22"/>
          <w:szCs w:val="22"/>
        </w:rPr>
        <w:t xml:space="preserve"> </w:t>
      </w:r>
      <w:r>
        <w:rPr>
          <w:rFonts w:ascii="Century Gothic" w:eastAsia="Century Gothic" w:hAnsi="Century Gothic" w:cs="Century Gothic"/>
          <w:b/>
          <w:color w:val="12263F"/>
          <w:sz w:val="22"/>
          <w:szCs w:val="22"/>
        </w:rPr>
        <w:t xml:space="preserve"> Use</w:t>
      </w:r>
      <w:proofErr w:type="gramEnd"/>
      <w:r>
        <w:rPr>
          <w:rFonts w:ascii="Century Gothic" w:eastAsia="Century Gothic" w:hAnsi="Century Gothic" w:cs="Century Gothic"/>
          <w:b/>
          <w:color w:val="12263F"/>
          <w:sz w:val="22"/>
          <w:szCs w:val="22"/>
        </w:rPr>
        <w:t xml:space="preserve"> of resources</w:t>
      </w:r>
    </w:p>
    <w:p w:rsidR="00C56427" w:rsidRDefault="003B04B8">
      <w:pPr>
        <w:spacing w:before="240" w:after="24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w:t>
      </w:r>
      <w:r>
        <w:rPr>
          <w:rFonts w:ascii="Century Gothic" w:eastAsia="Century Gothic" w:hAnsi="Century Gothic" w:cs="Century Gothic"/>
          <w:b/>
          <w:sz w:val="22"/>
          <w:szCs w:val="22"/>
        </w:rPr>
        <w:t>will</w:t>
      </w:r>
      <w:r>
        <w:rPr>
          <w:rFonts w:ascii="Century Gothic" w:eastAsia="Century Gothic" w:hAnsi="Century Gothic" w:cs="Century Gothic"/>
          <w:sz w:val="22"/>
          <w:szCs w:val="22"/>
        </w:rPr>
        <w:t xml:space="preserve"> consider whether any resources we plan to use:</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Are aligned with the teaching requirements set out in the statutory RSE guidance</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Would support pupils in applying their knowledge in different contexts and settings</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Are age-appropriate, given the age, developmental stage and background of our pupils</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Are evidence-based and contain robust facts and statistics</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Fit into our curriculum plan</w:t>
      </w:r>
    </w:p>
    <w:p w:rsidR="00C56427" w:rsidRPr="003B04B8" w:rsidRDefault="003B04B8" w:rsidP="003B04B8">
      <w:pPr>
        <w:pStyle w:val="7Tablecopybulleted"/>
        <w:rPr>
          <w:rFonts w:ascii="Century Gothic" w:hAnsi="Century Gothic"/>
          <w:sz w:val="22"/>
          <w:szCs w:val="22"/>
        </w:rPr>
      </w:pPr>
      <w:bookmarkStart w:id="16" w:name="_heading=h.pf768s914wxe" w:colFirst="0" w:colLast="0"/>
      <w:bookmarkEnd w:id="16"/>
      <w:r w:rsidRPr="003B04B8">
        <w:rPr>
          <w:rFonts w:ascii="Century Gothic" w:hAnsi="Century Gothic"/>
          <w:sz w:val="22"/>
          <w:szCs w:val="22"/>
        </w:rPr>
        <w:t>Are from credible sources</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Are compatible with effective teaching approaches</w:t>
      </w:r>
    </w:p>
    <w:p w:rsidR="00C56427" w:rsidRPr="003B04B8" w:rsidRDefault="003B04B8" w:rsidP="003B04B8">
      <w:pPr>
        <w:pStyle w:val="7Tablecopybulleted"/>
        <w:rPr>
          <w:rFonts w:ascii="Century Gothic" w:hAnsi="Century Gothic"/>
          <w:sz w:val="22"/>
          <w:szCs w:val="22"/>
        </w:rPr>
      </w:pPr>
      <w:bookmarkStart w:id="17" w:name="_heading=h.vos8i1nv8sx9" w:colFirst="0" w:colLast="0"/>
      <w:bookmarkEnd w:id="17"/>
      <w:r w:rsidRPr="003B04B8">
        <w:rPr>
          <w:rFonts w:ascii="Century Gothic" w:hAnsi="Century Gothic"/>
          <w:sz w:val="22"/>
          <w:szCs w:val="22"/>
        </w:rPr>
        <w:t xml:space="preserve">Are sensitive to pupils’ experiences and won’t provoke distress  </w:t>
      </w:r>
    </w:p>
    <w:p w:rsidR="00C56427" w:rsidRDefault="003B04B8">
      <w:pPr>
        <w:spacing w:before="240" w:after="240"/>
        <w:ind w:left="0" w:hanging="2"/>
        <w:rPr>
          <w:rFonts w:ascii="Century Gothic" w:eastAsia="Century Gothic" w:hAnsi="Century Gothic" w:cs="Century Gothic"/>
          <w:color w:val="000000"/>
          <w:sz w:val="22"/>
          <w:szCs w:val="22"/>
        </w:rPr>
      </w:pPr>
      <w:bookmarkStart w:id="18" w:name="_heading=h.r46v1ixzrhmq" w:colFirst="0" w:colLast="0"/>
      <w:bookmarkEnd w:id="18"/>
      <w:r>
        <w:rPr>
          <w:rFonts w:ascii="Century Gothic" w:eastAsia="Century Gothic" w:hAnsi="Century Gothic" w:cs="Century Gothic"/>
          <w:b/>
          <w:color w:val="000000"/>
          <w:sz w:val="22"/>
          <w:szCs w:val="22"/>
        </w:rPr>
        <w:t>7</w:t>
      </w:r>
      <w:r>
        <w:rPr>
          <w:rFonts w:ascii="Century Gothic" w:eastAsia="Century Gothic" w:hAnsi="Century Gothic" w:cs="Century Gothic"/>
          <w:b/>
          <w:color w:val="000000"/>
          <w:sz w:val="22"/>
          <w:szCs w:val="22"/>
        </w:rPr>
        <w:t>. Roles and responsibilities</w:t>
      </w:r>
    </w:p>
    <w:p w:rsidR="00C56427" w:rsidRDefault="003B04B8">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7.1 The governing board</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governing board will approve the RSE policy, and hold the headteacher to account for its implementation.</w:t>
      </w:r>
    </w:p>
    <w:p w:rsidR="00C56427" w:rsidRDefault="003B04B8">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7.2 The headteacher</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headteacher is responsible for ensuring that RSE is taught consistently across the school.</w:t>
      </w:r>
    </w:p>
    <w:p w:rsidR="00C56427" w:rsidRDefault="003B04B8">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7.3 Staff</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are responsible for:</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Delivering RSE in a sensitive way</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Modelling positive attitudes to RSE</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Monitoring progress</w:t>
      </w:r>
    </w:p>
    <w:p w:rsidR="00C56427" w:rsidRPr="003B04B8" w:rsidRDefault="003B04B8" w:rsidP="003B04B8">
      <w:pPr>
        <w:pStyle w:val="7Tablecopybulleted"/>
        <w:rPr>
          <w:rFonts w:ascii="Century Gothic" w:hAnsi="Century Gothic"/>
          <w:sz w:val="22"/>
          <w:szCs w:val="22"/>
        </w:rPr>
      </w:pPr>
      <w:r w:rsidRPr="003B04B8">
        <w:rPr>
          <w:rFonts w:ascii="Century Gothic" w:hAnsi="Century Gothic"/>
          <w:sz w:val="22"/>
          <w:szCs w:val="22"/>
        </w:rPr>
        <w:t>Responding to the needs of individ</w:t>
      </w:r>
      <w:r w:rsidRPr="003B04B8">
        <w:rPr>
          <w:rFonts w:ascii="Century Gothic" w:hAnsi="Century Gothic"/>
          <w:sz w:val="22"/>
          <w:szCs w:val="22"/>
        </w:rPr>
        <w:t>ual pupils</w:t>
      </w:r>
    </w:p>
    <w:p w:rsidR="00C56427" w:rsidRDefault="00C56427">
      <w:pPr>
        <w:pBdr>
          <w:top w:val="nil"/>
          <w:left w:val="nil"/>
          <w:bottom w:val="nil"/>
          <w:right w:val="nil"/>
          <w:between w:val="nil"/>
        </w:pBdr>
        <w:spacing w:line="240" w:lineRule="auto"/>
        <w:ind w:left="0" w:hanging="2"/>
        <w:rPr>
          <w:rFonts w:ascii="Century Gothic" w:eastAsia="Century Gothic" w:hAnsi="Century Gothic" w:cs="Century Gothic"/>
          <w:sz w:val="22"/>
          <w:szCs w:val="22"/>
        </w:rPr>
      </w:pP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do not have the right to opt out of teaching RSE. Staff who have concerns about teaching RSE are encouraged to discuss this with the headteacher.</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proofErr w:type="spellStart"/>
      <w:r>
        <w:rPr>
          <w:rFonts w:ascii="Century Gothic" w:eastAsia="Century Gothic" w:hAnsi="Century Gothic" w:cs="Century Gothic"/>
          <w:color w:val="000000"/>
          <w:sz w:val="22"/>
          <w:szCs w:val="22"/>
        </w:rPr>
        <w:t>Mrs</w:t>
      </w:r>
      <w:proofErr w:type="spellEnd"/>
      <w:r>
        <w:rPr>
          <w:rFonts w:ascii="Century Gothic" w:eastAsia="Century Gothic" w:hAnsi="Century Gothic" w:cs="Century Gothic"/>
          <w:color w:val="000000"/>
          <w:sz w:val="22"/>
          <w:szCs w:val="22"/>
        </w:rPr>
        <w:t xml:space="preserve"> Nicki Walker leads PSHRE across the school. </w:t>
      </w:r>
    </w:p>
    <w:p w:rsidR="00C56427" w:rsidRDefault="003B04B8">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7.4 Pupils</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19" w:name="_heading=h.3dy6vkm" w:colFirst="0" w:colLast="0"/>
      <w:bookmarkEnd w:id="19"/>
      <w:r>
        <w:rPr>
          <w:rFonts w:ascii="Century Gothic" w:eastAsia="Century Gothic" w:hAnsi="Century Gothic" w:cs="Century Gothic"/>
          <w:color w:val="000000"/>
          <w:sz w:val="22"/>
          <w:szCs w:val="22"/>
        </w:rPr>
        <w:t>Pupils are expected to engage fully in RSE and, when discussing issues related to RSE, treat others with respect and sensitivity.</w:t>
      </w:r>
    </w:p>
    <w:p w:rsidR="00C56427" w:rsidRDefault="00C56427">
      <w:pPr>
        <w:pStyle w:val="Heading1"/>
        <w:ind w:left="0" w:hanging="2"/>
        <w:rPr>
          <w:rFonts w:ascii="Century Gothic" w:eastAsia="Century Gothic" w:hAnsi="Century Gothic" w:cs="Century Gothic"/>
          <w:color w:val="000000"/>
          <w:sz w:val="22"/>
          <w:szCs w:val="22"/>
        </w:rPr>
      </w:pPr>
    </w:p>
    <w:p w:rsidR="00C56427" w:rsidRDefault="003B04B8">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8. Parents’ right to withdraw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Parents do not have the right to withdraw their children from relationships education.</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At Russ</w:t>
      </w:r>
      <w:r>
        <w:rPr>
          <w:rFonts w:ascii="Century Gothic" w:eastAsia="Century Gothic" w:hAnsi="Century Gothic" w:cs="Century Gothic"/>
          <w:color w:val="000000"/>
          <w:sz w:val="22"/>
          <w:szCs w:val="22"/>
        </w:rPr>
        <w:t>ell Lower School we teach the statutory parts of the RSE curriculum via Science lessons.</w:t>
      </w:r>
    </w:p>
    <w:p w:rsidR="00C56427" w:rsidRDefault="00C56427">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highlight w:val="yellow"/>
        </w:rPr>
      </w:pPr>
      <w:bookmarkStart w:id="20" w:name="_heading=h.1t3h5sf" w:colFirst="0" w:colLast="0"/>
      <w:bookmarkEnd w:id="20"/>
    </w:p>
    <w:p w:rsidR="00C56427" w:rsidRDefault="003B04B8">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 Training</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Staff are trained on the delivery of RSE as part of their induction and it is included in our continuing professional development calendar.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headteacher will also invite visitors from outside the school, such as school nurses, to provide support and training to staff teaching RSE.</w:t>
      </w:r>
    </w:p>
    <w:p w:rsidR="00C56427" w:rsidRDefault="00C56427">
      <w:pPr>
        <w:pStyle w:val="Heading1"/>
        <w:ind w:left="0" w:hanging="2"/>
        <w:rPr>
          <w:rFonts w:ascii="Century Gothic" w:eastAsia="Century Gothic" w:hAnsi="Century Gothic" w:cs="Century Gothic"/>
          <w:color w:val="000000"/>
          <w:sz w:val="22"/>
          <w:szCs w:val="22"/>
        </w:rPr>
      </w:pPr>
      <w:bookmarkStart w:id="21" w:name="_heading=h.4d34og8" w:colFirst="0" w:colLast="0"/>
      <w:bookmarkEnd w:id="21"/>
    </w:p>
    <w:p w:rsidR="00C56427" w:rsidRDefault="003B04B8">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 Monitoring arrangements</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delivery of RSE is monitored by the PSHRE lead and Senior leadership team, inc</w:t>
      </w:r>
      <w:r>
        <w:rPr>
          <w:rFonts w:ascii="Century Gothic" w:eastAsia="Century Gothic" w:hAnsi="Century Gothic" w:cs="Century Gothic"/>
          <w:color w:val="000000"/>
          <w:sz w:val="22"/>
          <w:szCs w:val="22"/>
        </w:rPr>
        <w:t xml:space="preserve">luding the local authority and School Improvement Partners, through: Planning </w:t>
      </w:r>
      <w:proofErr w:type="spellStart"/>
      <w:r>
        <w:rPr>
          <w:rFonts w:ascii="Century Gothic" w:eastAsia="Century Gothic" w:hAnsi="Century Gothic" w:cs="Century Gothic"/>
          <w:color w:val="000000"/>
          <w:sz w:val="22"/>
          <w:szCs w:val="22"/>
        </w:rPr>
        <w:t>scrutinies</w:t>
      </w:r>
      <w:proofErr w:type="spellEnd"/>
      <w:r>
        <w:rPr>
          <w:rFonts w:ascii="Century Gothic" w:eastAsia="Century Gothic" w:hAnsi="Century Gothic" w:cs="Century Gothic"/>
          <w:color w:val="000000"/>
          <w:sz w:val="22"/>
          <w:szCs w:val="22"/>
        </w:rPr>
        <w:t>, book looks, learning walks, lesson observations and discussions with staff, pupils and parents.</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Pupils’ development in RSE is monitored by class teachers as part of o</w:t>
      </w:r>
      <w:r>
        <w:rPr>
          <w:rFonts w:ascii="Century Gothic" w:eastAsia="Century Gothic" w:hAnsi="Century Gothic" w:cs="Century Gothic"/>
          <w:color w:val="000000"/>
          <w:sz w:val="22"/>
          <w:szCs w:val="22"/>
        </w:rPr>
        <w:t xml:space="preserve">ur internal assessment systems. </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policy will be reviewed by the Governing Board every</w:t>
      </w:r>
      <w:r>
        <w:rPr>
          <w:rFonts w:ascii="Century Gothic" w:eastAsia="Century Gothic" w:hAnsi="Century Gothic" w:cs="Century Gothic"/>
          <w:color w:val="000000"/>
          <w:sz w:val="22"/>
          <w:szCs w:val="22"/>
        </w:rPr>
        <w:t xml:space="preserve"> three years.</w:t>
      </w:r>
    </w:p>
    <w:p w:rsidR="00C56427" w:rsidRDefault="00C56427">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sectPr w:rsidR="00C56427">
          <w:headerReference w:type="even" r:id="rId16"/>
          <w:headerReference w:type="default" r:id="rId17"/>
          <w:footerReference w:type="even" r:id="rId18"/>
          <w:footerReference w:type="default" r:id="rId19"/>
          <w:headerReference w:type="first" r:id="rId20"/>
          <w:footerReference w:type="first" r:id="rId21"/>
          <w:pgSz w:w="11900" w:h="16840"/>
          <w:pgMar w:top="992" w:right="1077" w:bottom="1701" w:left="1077" w:header="567" w:footer="227" w:gutter="0"/>
          <w:pgNumType w:start="1"/>
          <w:cols w:space="720"/>
          <w:titlePg/>
        </w:sectPr>
      </w:pPr>
    </w:p>
    <w:p w:rsidR="00C56427" w:rsidRDefault="00C56427">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22" w:name="_heading=h.2s8eyo1" w:colFirst="0" w:colLast="0"/>
      <w:bookmarkEnd w:id="22"/>
    </w:p>
    <w:p w:rsidR="00C56427" w:rsidRDefault="003B04B8">
      <w:pPr>
        <w:pStyle w:val="Heading3"/>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Appendix 1: Curriculum map</w:t>
      </w:r>
    </w:p>
    <w:p w:rsidR="00C56427" w:rsidRDefault="003B04B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For more information about our RSE curriculum, see our PSHRE Curriculum on our website here: </w:t>
      </w:r>
      <w:hyperlink r:id="rId22">
        <w:r>
          <w:rPr>
            <w:rFonts w:ascii="Century Gothic" w:eastAsia="Century Gothic" w:hAnsi="Century Gothic" w:cs="Century Gothic"/>
            <w:color w:val="0072CC"/>
            <w:sz w:val="22"/>
            <w:szCs w:val="22"/>
            <w:u w:val="single"/>
          </w:rPr>
          <w:t>https://www.russell-lower.co.uk/website/</w:t>
        </w:r>
        <w:r>
          <w:rPr>
            <w:rFonts w:ascii="Century Gothic" w:eastAsia="Century Gothic" w:hAnsi="Century Gothic" w:cs="Century Gothic"/>
            <w:color w:val="0072CC"/>
            <w:sz w:val="22"/>
            <w:szCs w:val="22"/>
            <w:u w:val="single"/>
          </w:rPr>
          <w:t>personal_social_health_and_relationships_education_pshre/451393</w:t>
        </w:r>
      </w:hyperlink>
      <w:r>
        <w:rPr>
          <w:rFonts w:ascii="Century Gothic" w:eastAsia="Century Gothic" w:hAnsi="Century Gothic" w:cs="Century Gothic"/>
          <w:color w:val="000000"/>
          <w:sz w:val="22"/>
          <w:szCs w:val="22"/>
        </w:rPr>
        <w:t xml:space="preserve"> </w:t>
      </w:r>
    </w:p>
    <w:p w:rsidR="00C56427" w:rsidRDefault="00C56427">
      <w:pPr>
        <w:pBdr>
          <w:top w:val="nil"/>
          <w:left w:val="nil"/>
          <w:bottom w:val="nil"/>
          <w:right w:val="nil"/>
          <w:between w:val="nil"/>
        </w:pBdr>
        <w:spacing w:line="240" w:lineRule="auto"/>
        <w:ind w:left="0" w:hanging="2"/>
        <w:rPr>
          <w:rFonts w:eastAsia="Arial"/>
          <w:color w:val="000000"/>
          <w:szCs w:val="20"/>
        </w:rPr>
      </w:pPr>
    </w:p>
    <w:p w:rsidR="00C56427" w:rsidRDefault="003B04B8">
      <w:pPr>
        <w:spacing w:after="160" w:line="259" w:lineRule="auto"/>
        <w:ind w:left="0" w:hanging="2"/>
        <w:rPr>
          <w:rFonts w:ascii="Century Gothic" w:eastAsia="Century Gothic" w:hAnsi="Century Gothic" w:cs="Century Gothic"/>
          <w:sz w:val="22"/>
          <w:szCs w:val="22"/>
        </w:rPr>
      </w:pPr>
      <w:bookmarkStart w:id="23" w:name="_heading=h.17dp8vu" w:colFirst="0" w:colLast="0"/>
      <w:bookmarkEnd w:id="23"/>
      <w:r>
        <w:br w:type="page"/>
      </w:r>
    </w:p>
    <w:sectPr w:rsidR="00C56427">
      <w:pgSz w:w="16840" w:h="11900" w:orient="landscape"/>
      <w:pgMar w:top="1080" w:right="994" w:bottom="1080" w:left="1699" w:header="562"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B04B8">
      <w:pPr>
        <w:spacing w:after="0" w:line="240" w:lineRule="auto"/>
        <w:ind w:left="0" w:hanging="2"/>
      </w:pPr>
      <w:r>
        <w:separator/>
      </w:r>
    </w:p>
  </w:endnote>
  <w:endnote w:type="continuationSeparator" w:id="0">
    <w:p w:rsidR="00000000" w:rsidRDefault="003B04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27" w:rsidRDefault="00C56427">
    <w:pPr>
      <w:pBdr>
        <w:top w:val="nil"/>
        <w:left w:val="nil"/>
        <w:bottom w:val="nil"/>
        <w:right w:val="nil"/>
        <w:between w:val="nil"/>
      </w:pBdr>
      <w:shd w:val="clear" w:color="auto" w:fill="FFFFFF"/>
      <w:spacing w:line="240" w:lineRule="auto"/>
      <w:ind w:left="0" w:hanging="2"/>
      <w:rPr>
        <w:rFonts w:eastAsia="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27" w:rsidRDefault="003B04B8">
    <w:pPr>
      <w:pBdr>
        <w:top w:val="nil"/>
        <w:left w:val="nil"/>
        <w:bottom w:val="nil"/>
        <w:right w:val="nil"/>
        <w:between w:val="nil"/>
      </w:pBdr>
      <w:shd w:val="clear" w:color="auto" w:fill="FFFFFF"/>
      <w:spacing w:line="240" w:lineRule="auto"/>
      <w:ind w:left="0" w:hanging="2"/>
      <w:jc w:val="right"/>
      <w:rPr>
        <w:rFonts w:eastAsia="Arial"/>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Pr>
        <w:noProof/>
        <w:color w:val="808080"/>
        <w:sz w:val="16"/>
        <w:szCs w:val="16"/>
      </w:rPr>
      <w:t>2</w:t>
    </w:r>
    <w:r>
      <w:rPr>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27" w:rsidRDefault="003B04B8">
    <w:pPr>
      <w:pBdr>
        <w:top w:val="nil"/>
        <w:left w:val="nil"/>
        <w:bottom w:val="nil"/>
        <w:right w:val="nil"/>
        <w:between w:val="nil"/>
      </w:pBdr>
      <w:shd w:val="clear" w:color="auto" w:fill="FFFFFF"/>
      <w:spacing w:line="240" w:lineRule="auto"/>
      <w:ind w:left="0" w:hanging="2"/>
      <w:jc w:val="right"/>
      <w:rPr>
        <w:rFonts w:eastAsia="Arial"/>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Pr>
        <w:noProof/>
        <w:color w:val="808080"/>
        <w:sz w:val="16"/>
        <w:szCs w:val="16"/>
      </w:rPr>
      <w:t>1</w:t>
    </w:r>
    <w:r>
      <w:rP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B04B8">
      <w:pPr>
        <w:spacing w:after="0" w:line="240" w:lineRule="auto"/>
        <w:ind w:left="0" w:hanging="2"/>
      </w:pPr>
      <w:r>
        <w:separator/>
      </w:r>
    </w:p>
  </w:footnote>
  <w:footnote w:type="continuationSeparator" w:id="0">
    <w:p w:rsidR="00000000" w:rsidRDefault="003B04B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27" w:rsidRDefault="003B04B8">
    <w:pPr>
      <w:ind w:left="0" w:hanging="2"/>
    </w:pPr>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27" w:rsidRDefault="00C56427">
    <w:pPr>
      <w:ind w:left="0" w:hanging="2"/>
    </w:pPr>
  </w:p>
  <w:p w:rsidR="00C56427" w:rsidRDefault="00C56427">
    <w:pPr>
      <w:ind w:left="0" w:hanging="2"/>
    </w:pPr>
  </w:p>
  <w:p w:rsidR="00C56427" w:rsidRDefault="00C56427">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427" w:rsidRDefault="00C56427">
    <w:pPr>
      <w:ind w:left="0" w:hanging="2"/>
    </w:pPr>
  </w:p>
  <w:p w:rsidR="00C56427" w:rsidRDefault="00C56427">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85D"/>
    <w:multiLevelType w:val="multilevel"/>
    <w:tmpl w:val="B00C3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AA711F"/>
    <w:multiLevelType w:val="multilevel"/>
    <w:tmpl w:val="1C2E9276"/>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16AA34CC"/>
    <w:multiLevelType w:val="hybridMultilevel"/>
    <w:tmpl w:val="81C25BB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7DF4A96"/>
    <w:multiLevelType w:val="hybridMultilevel"/>
    <w:tmpl w:val="5D46D15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 w15:restartNumberingAfterBreak="0">
    <w:nsid w:val="304B5B41"/>
    <w:multiLevelType w:val="multilevel"/>
    <w:tmpl w:val="4140A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671104"/>
    <w:multiLevelType w:val="multilevel"/>
    <w:tmpl w:val="F2C06116"/>
    <w:lvl w:ilvl="0">
      <w:start w:val="1"/>
      <w:numFmt w:val="bullet"/>
      <w:pStyle w:val="Bulletedcopylevel2"/>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6" w15:restartNumberingAfterBreak="0">
    <w:nsid w:val="47A726A4"/>
    <w:multiLevelType w:val="multilevel"/>
    <w:tmpl w:val="30CEB914"/>
    <w:lvl w:ilvl="0">
      <w:start w:val="1"/>
      <w:numFmt w:val="bullet"/>
      <w:pStyle w:val="3Bulletedcopyblue"/>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C81698"/>
    <w:multiLevelType w:val="hybridMultilevel"/>
    <w:tmpl w:val="ED7AFA2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48756674"/>
    <w:multiLevelType w:val="multilevel"/>
    <w:tmpl w:val="8850F8D6"/>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B3E557A"/>
    <w:multiLevelType w:val="multilevel"/>
    <w:tmpl w:val="F29E19E4"/>
    <w:lvl w:ilvl="0">
      <w:start w:val="1"/>
      <w:numFmt w:val="bullet"/>
      <w:pStyle w:val="7Tablecopybullet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AF3631"/>
    <w:multiLevelType w:val="multilevel"/>
    <w:tmpl w:val="577CA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E11040"/>
    <w:multiLevelType w:val="multilevel"/>
    <w:tmpl w:val="59466F1C"/>
    <w:lvl w:ilvl="0">
      <w:start w:val="1"/>
      <w:numFmt w:val="bullet"/>
      <w:pStyle w:val="7Tablebodybullet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9346C0"/>
    <w:multiLevelType w:val="multilevel"/>
    <w:tmpl w:val="EE584B8A"/>
    <w:lvl w:ilvl="0">
      <w:start w:val="1"/>
      <w:numFmt w:val="bullet"/>
      <w:pStyle w:val="Subheadwithpoint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12"/>
  </w:num>
  <w:num w:numId="4">
    <w:abstractNumId w:val="5"/>
  </w:num>
  <w:num w:numId="5">
    <w:abstractNumId w:val="0"/>
  </w:num>
  <w:num w:numId="6">
    <w:abstractNumId w:val="1"/>
  </w:num>
  <w:num w:numId="7">
    <w:abstractNumId w:val="4"/>
  </w:num>
  <w:num w:numId="8">
    <w:abstractNumId w:val="9"/>
  </w:num>
  <w:num w:numId="9">
    <w:abstractNumId w:val="6"/>
  </w:num>
  <w:num w:numId="10">
    <w:abstractNumId w:val="1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27"/>
    <w:rsid w:val="003B04B8"/>
    <w:rsid w:val="00C5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C7CC"/>
  <w15:docId w15:val="{FA80C6D4-A928-4B0E-9E87-3AB7A9E9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MS Mincho"/>
      <w:position w:val="-1"/>
      <w:szCs w:val="24"/>
      <w:lang w:val="en-US" w:eastAsia="en-US"/>
    </w:rPr>
  </w:style>
  <w:style w:type="paragraph" w:styleId="Heading1">
    <w:name w:val="heading 1"/>
    <w:basedOn w:val="Normal"/>
    <w:next w:val="6Abstract"/>
    <w:uiPriority w:val="9"/>
    <w:qFormat/>
    <w:pPr>
      <w:spacing w:before="120"/>
    </w:pPr>
    <w:rPr>
      <w:rFonts w:eastAsia="Calibri"/>
      <w:b/>
      <w:color w:val="FF1F64"/>
      <w:sz w:val="28"/>
      <w:szCs w:val="36"/>
      <w:lang w:val="en-G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1bodycopy10pt"/>
    <w:uiPriority w:val="9"/>
    <w:unhideWhenUsed/>
    <w:qFormat/>
    <w:pPr>
      <w:keepNext/>
      <w:keepLines/>
      <w:spacing w:before="120" w:line="259" w:lineRule="auto"/>
      <w:outlineLvl w:val="2"/>
    </w:pPr>
    <w:rPr>
      <w:rFonts w:eastAsia="MS Gothic"/>
      <w:b/>
      <w:bCs/>
      <w:color w:val="7F7F7F"/>
      <w:sz w:val="24"/>
      <w:szCs w:val="32"/>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rFonts w:ascii="Arial" w:eastAsia="Calibri" w:hAnsi="Arial" w:cs="Arial"/>
      <w:b/>
      <w:color w:val="FF1F64"/>
      <w:w w:val="100"/>
      <w:position w:val="-1"/>
      <w:sz w:val="28"/>
      <w:szCs w:val="36"/>
      <w:effect w:val="none"/>
      <w:vertAlign w:val="baseline"/>
      <w:cs w:val="0"/>
      <w:em w:val="none"/>
    </w:rPr>
  </w:style>
  <w:style w:type="character" w:customStyle="1" w:styleId="Heading3Char">
    <w:name w:val="Heading 3 Char"/>
    <w:rPr>
      <w:rFonts w:ascii="Arial" w:eastAsia="MS Gothic" w:hAnsi="Arial" w:cs="Arial"/>
      <w:b/>
      <w:bCs/>
      <w:color w:val="7F7F7F"/>
      <w:w w:val="100"/>
      <w:position w:val="-1"/>
      <w:sz w:val="24"/>
      <w:szCs w:val="32"/>
      <w:effect w:val="none"/>
      <w:vertAlign w:val="baseline"/>
      <w:cs w:val="0"/>
      <w:em w:val="none"/>
      <w:lang w:val="en-US"/>
    </w:rPr>
  </w:style>
  <w:style w:type="paragraph" w:styleId="Footer">
    <w:name w:val="footer"/>
    <w:basedOn w:val="Normal"/>
    <w:qFormat/>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rPr>
      <w:rFonts w:ascii="Arial" w:eastAsia="Times New Roman" w:hAnsi="Arial" w:cs="Arial"/>
      <w:color w:val="808080"/>
      <w:w w:val="100"/>
      <w:position w:val="-1"/>
      <w:sz w:val="16"/>
      <w:szCs w:val="16"/>
      <w:effect w:val="none"/>
      <w:bdr w:val="none" w:sz="0" w:space="0" w:color="auto" w:frame="1"/>
      <w:shd w:val="clear" w:color="auto" w:fill="FFFFFF"/>
      <w:vertAlign w:val="baseline"/>
      <w:cs w:val="0"/>
      <w:em w:val="none"/>
      <w:lang w:val="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paragraph" w:customStyle="1" w:styleId="9Boxheading">
    <w:name w:val="9 Box heading"/>
    <w:basedOn w:val="Normal"/>
    <w:rPr>
      <w:b/>
      <w:color w:val="12263F"/>
      <w:sz w:val="24"/>
    </w:rPr>
  </w:style>
  <w:style w:type="character" w:customStyle="1" w:styleId="1bodycopy10ptChar">
    <w:name w:val="1 body copy 10pt Char"/>
    <w:rPr>
      <w:rFonts w:ascii="Arial" w:eastAsia="MS Mincho" w:hAnsi="Arial" w:cs="Times New Roman"/>
      <w:w w:val="100"/>
      <w:position w:val="-1"/>
      <w:sz w:val="20"/>
      <w:szCs w:val="24"/>
      <w:effect w:val="none"/>
      <w:vertAlign w:val="baseline"/>
      <w:cs w:val="0"/>
      <w:em w:val="none"/>
      <w:lang w:val="en-US"/>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rFonts w:eastAsia="MS Mincho"/>
      <w:position w:val="-1"/>
      <w:sz w:val="28"/>
      <w:szCs w:val="28"/>
      <w:lang w:val="en-US" w:eastAsia="en-US"/>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3"/>
      </w:numPr>
      <w:spacing w:before="120"/>
      <w:ind w:leftChars="0" w:right="850" w:firstLineChars="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rFonts w:eastAsia="MS Mincho"/>
      <w:position w:val="-1"/>
      <w:sz w:val="22"/>
      <w:szCs w:val="24"/>
      <w:lang w:val="en-US" w:eastAsia="en-US"/>
    </w:rPr>
  </w:style>
  <w:style w:type="character" w:customStyle="1" w:styleId="SubheadwithpointerChar">
    <w:name w:val="Subhead with pointer Char"/>
    <w:rPr>
      <w:rFonts w:ascii="Arial" w:eastAsia="MS Mincho" w:hAnsi="Arial" w:cs="Arial"/>
      <w:b/>
      <w:bCs/>
      <w:color w:val="12263F"/>
      <w:w w:val="100"/>
      <w:position w:val="-1"/>
      <w:sz w:val="32"/>
      <w:szCs w:val="32"/>
      <w:effect w:val="none"/>
      <w:vertAlign w:val="baseline"/>
      <w:cs w:val="0"/>
      <w:em w:val="none"/>
      <w:lang w:val="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paragraph" w:customStyle="1" w:styleId="Bulletedcopylevel2">
    <w:name w:val="Bulleted copy level 2"/>
    <w:basedOn w:val="1bodycopy10pt"/>
    <w:pPr>
      <w:numPr>
        <w:numId w:val="4"/>
      </w:numPr>
      <w:ind w:left="0" w:firstLine="0"/>
    </w:p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rFonts w:ascii="Arial" w:eastAsia="MS Mincho" w:hAnsi="Arial" w:cs="Times New Roman"/>
      <w:b/>
      <w:color w:val="12263F"/>
      <w:w w:val="100"/>
      <w:position w:val="-1"/>
      <w:sz w:val="24"/>
      <w:szCs w:val="24"/>
      <w:effect w:val="none"/>
      <w:vertAlign w:val="baseline"/>
      <w:cs w:val="0"/>
      <w:em w:val="none"/>
      <w:lang w:val="en-US"/>
    </w:rPr>
  </w:style>
  <w:style w:type="paragraph" w:styleId="TOC3">
    <w:name w:val="toc 3"/>
    <w:basedOn w:val="Normal"/>
    <w:next w:val="Normal"/>
    <w:qFormat/>
    <w:pPr>
      <w:spacing w:after="100"/>
      <w:ind w:left="400"/>
    </w:pPr>
  </w:style>
  <w:style w:type="paragraph" w:customStyle="1" w:styleId="1bodycopy">
    <w:name w:val="1 body copy"/>
    <w:basedOn w:val="Normal"/>
  </w:style>
  <w:style w:type="paragraph" w:customStyle="1" w:styleId="4Heading1">
    <w:name w:val="4 Heading 1"/>
    <w:basedOn w:val="Heading1"/>
    <w:next w:val="Normal"/>
    <w:pPr>
      <w:spacing w:before="0" w:after="480"/>
    </w:pPr>
    <w:rPr>
      <w:sz w:val="60"/>
    </w:rPr>
  </w:style>
  <w:style w:type="paragraph" w:customStyle="1" w:styleId="3Bulletedcopyblue">
    <w:name w:val="3 Bulleted copy blue"/>
    <w:basedOn w:val="Normal"/>
    <w:pPr>
      <w:numPr>
        <w:numId w:val="9"/>
      </w:numPr>
      <w:ind w:left="-1" w:hanging="1"/>
    </w:pPr>
    <w:rPr>
      <w:szCs w:val="20"/>
    </w:rPr>
  </w:style>
  <w:style w:type="character" w:customStyle="1" w:styleId="1bodycopyChar">
    <w:name w:val="1 body copy Char"/>
    <w:rPr>
      <w:rFonts w:ascii="Arial" w:eastAsia="MS Mincho" w:hAnsi="Arial" w:cs="Times New Roman"/>
      <w:w w:val="100"/>
      <w:position w:val="-1"/>
      <w:sz w:val="20"/>
      <w:szCs w:val="24"/>
      <w:effect w:val="none"/>
      <w:vertAlign w:val="baseline"/>
      <w:cs w:val="0"/>
      <w:em w:val="none"/>
      <w:lang w:val="en-US"/>
    </w:rPr>
  </w:style>
  <w:style w:type="paragraph" w:customStyle="1" w:styleId="7Tablebodycopy">
    <w:name w:val="7 Table body copy"/>
    <w:basedOn w:val="1bodycopy"/>
    <w:pPr>
      <w:spacing w:after="60"/>
    </w:pPr>
  </w:style>
  <w:style w:type="paragraph" w:customStyle="1" w:styleId="7Tablecopybulleted">
    <w:name w:val="7 Table copy bulleted"/>
    <w:basedOn w:val="7Tablebodycopy"/>
    <w:pPr>
      <w:numPr>
        <w:numId w:val="8"/>
      </w:numPr>
      <w:ind w:leftChars="0" w:firstLineChars="0"/>
    </w:pPr>
  </w:style>
  <w:style w:type="character" w:styleId="FollowedHyperlink">
    <w:name w:val="FollowedHyperlink"/>
    <w:qFormat/>
    <w:rPr>
      <w:color w:val="954F72"/>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eastAsia="MS Mincho" w:hAnsi="Arial" w:cs="Times New Roman"/>
      <w:w w:val="100"/>
      <w:position w:val="-1"/>
      <w:sz w:val="20"/>
      <w:szCs w:val="20"/>
      <w:effect w:val="none"/>
      <w:vertAlign w:val="baseline"/>
      <w:cs w:val="0"/>
      <w:em w:val="none"/>
      <w:lang w:val="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MS Mincho" w:hAnsi="Arial" w:cs="Times New Roman"/>
      <w:b/>
      <w:bCs/>
      <w:w w:val="100"/>
      <w:position w:val="-1"/>
      <w:sz w:val="20"/>
      <w:szCs w:val="20"/>
      <w:effect w:val="none"/>
      <w:vertAlign w:val="baseline"/>
      <w:cs w:val="0"/>
      <w:em w:val="none"/>
      <w:lang w:val="en-US"/>
    </w:rPr>
  </w:style>
  <w:style w:type="paragraph" w:styleId="BalloonText">
    <w:name w:val="Balloon Text"/>
    <w:basedOn w:val="Normal"/>
    <w:qFormat/>
    <w:pPr>
      <w:spacing w:after="0"/>
    </w:pPr>
    <w:rPr>
      <w:rFonts w:ascii="Segoe UI" w:hAnsi="Segoe UI" w:cs="Segoe UI"/>
      <w:sz w:val="18"/>
      <w:szCs w:val="18"/>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paragraph" w:customStyle="1" w:styleId="7Tablebodybulleted">
    <w:name w:val="7 Table body bulleted"/>
    <w:basedOn w:val="1bodycopy"/>
    <w:pPr>
      <w:numPr>
        <w:numId w:val="10"/>
      </w:numPr>
      <w:ind w:leftChars="0" w:right="284" w:firstLineChars="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entury Gothic" w:eastAsia="Century Gothic" w:hAnsi="Century Gothic" w:cs="Century Gothic"/>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hyperlink" Target="https://www.russell-lower.co.uk/website/personal_social_health_and_relationships_education_pshre/45139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egislation.gov.uk/ukpga/2010/15/cont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ussell-lower.co.uk/website/personal_social_health_and_relationships_education_pshre/451393" TargetMode="External"/><Relationship Id="rId23" Type="http://schemas.openxmlformats.org/officeDocument/2006/relationships/fontTable" Target="fontTable.xml"/><Relationship Id="rId10" Type="http://schemas.openxmlformats.org/officeDocument/2006/relationships/hyperlink" Target="http://www.legislation.gov.uk/ukpga/1996/56/cont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pga/1996/56/contents" TargetMode="External"/><Relationship Id="rId14" Type="http://schemas.openxmlformats.org/officeDocument/2006/relationships/hyperlink" Target="https://www.russell-lower.co.uk/website/science/451383" TargetMode="External"/><Relationship Id="rId22" Type="http://schemas.openxmlformats.org/officeDocument/2006/relationships/hyperlink" Target="https://www.russell-lower.co.uk/website/personal_social_health_and_relationships_education_pshre/45139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uBT0HbMhwMcKT5Uw5yeWhKQCQ==">CgMxLjAyCGguZ2pkZ3hzMg5oLmF2ajlsaTV2NHl4OTIOaC52ODY2aDRjN3k2N3IyCWguM3pueXNoNzIOaC42anpqY3R4czVoamMyCWguMmV0OTJwMDIIaC50eWpjd3QyDmgucjQ2djFpeHpyaG1xMg5oLnI0NnYxaXh6cmhtcTIOaC5yNDZ2MWl4enJobXEyDmgucjQ2djFpeHpyaG1xMg5oLnI0NnYxaXh6cmhtcTIOaC5jc21od21obnU0a24yDmgubmQ2M3E1ZTBtcmRyMg5oLnI0NnYxaXh6cmhtcTIOaC5vbTczd3dycnRwYWYyDmguZzBydXBhNjRoZm9oMg5oLnUxem0xbGN1bmgydzIOaC41Nnh1Mm41NHJiZ2MyDmgucmdkdWY2aTg3Zjk2Mg1oLjF1Y2ZzNDdjMjNrMg5oLnI0NnYxaXh6cmhtcTIOaC5yNDZ2MWl4enJobXEyDmgucjQ2djFpeHpyaG1xMg5oLnI0NnYxaXh6cmhtcTIOaC5yNDZ2MWl4enJobXEyDmgucjQ2djFpeHpyaG1xMg5oLnBmNzY4czkxNHd4ZTIOaC5yNDZ2MWl4enJobXEyDmgudm9zOGkxbnY4c3g5Mg5oLnI0NnYxaXh6cmhtcTIJaC4zZHk2dmttMgloLjF0M2g1c2YyCWguNGQzNG9nODIJaC4yczhleW8xMgloLjE3ZHA4dnU4AGolChRzdWdnZXN0Lmt1cmQ3dGsyaXNlcBINTG91aXNlIEJ1bm5leWolChRzdWdnZXN0LjVkazJ2a25weWhiahINTG91aXNlIEJ1bm5leWolChRzdWdnZXN0LnFwaXhxYjFvaXZmYxINTG91aXNlIEJ1bm5leWolChRzdWdnZXN0LmJ0dmFueGd0dTU2dhINTG91aXNlIEJ1bm5leWolChRzdWdnZXN0LmVsOWpiMnFjMjJ2MhINTG91aXNlIEJ1bm5leWolChRzdWdnZXN0LmhndzVpN3N3a2s5aRINTG91aXNlIEJ1bm5leWolChRzdWdnZXN0Lmd3YzdzZGdtMHZ6dBINTG91aXNlIEJ1bm5leWolChRzdWdnZXN0LmVvanBnNHVvaTNzNhINTG91aXNlIEJ1bm5leWolChRzdWdnZXN0LjZqMWZ6OW9xZXdoNxINTG91aXNlIEJ1bm5leWolChRzdWdnZXN0LmFiYmlzY2c4cjM3eRINTG91aXNlIEJ1bm5leWolChRzdWdnZXN0LjlwNzRkeG9xOGNqOBINTG91aXNlIEJ1bm5leWolChRzdWdnZXN0LnBjOWhobHB2Yjc3MRINTG91aXNlIEJ1bm5leWolChRzdWdnZXN0LmFleGRhbjh5dGZxchINTG91aXNlIEJ1bm5leWolChRzdWdnZXN0Lmtsemp2b2dscjR2aBINTG91aXNlIEJ1bm5leWolChRzdWdnZXN0LmJsb20wdjE5cThsORINTG91aXNlIEJ1bm5leWolChRzdWdnZXN0Ljl1ajd5eW42ZnlvYhINTG91aXNlIEJ1bm5leWolChRzdWdnZXN0Lmt2MWMycDdmcjllbhINTG91aXNlIEJ1bm5leWolChRzdWdnZXN0LnY2NDJzMXRrd2l1cxINTG91aXNlIEJ1bm5leWolChRzdWdnZXN0Ljc2c3pyaXF6d2R3cxINTG91aXNlIEJ1bm5leWolChRzdWdnZXN0LjIzdHkxYnZjeXlidBINTG91aXNlIEJ1bm5leWolChRzdWdnZXN0LnZhM252MmV2ajlhNRINTG91aXNlIEJ1bm5leWolChRzdWdnZXN0LmcxNjBhdjMzYzVmZxINTG91aXNlIEJ1bm5leWolChRzdWdnZXN0LjFlcjAwbzQzZjZodBINTG91aXNlIEJ1bm5leWolChRzdWdnZXN0Lmp5bHFkY2kyNTRwaBINTG91aXNlIEJ1bm5leWolChRzdWdnZXN0LmhzNGpubXIzd2dsdxINTG91aXNlIEJ1bm5leWolChRzdWdnZXN0LnB0c25jOHowbDhsZRINTG91aXNlIEJ1bm5leWolChRzdWdnZXN0Ljk0bjE3eXhpZGtscRINTG91aXNlIEJ1bm5leWolChRzdWdnZXN0LjIwZGtsaXhsaXBncRINTG91aXNlIEJ1bm5leWolChRzdWdnZXN0Lmlvd3ljaDRhNDNvchINTG91aXNlIEJ1bm5leWolChRzdWdnZXN0LmhlNmJibWRlc3RuNBINTG91aXNlIEJ1bm5leWolChRzdWdnZXN0LjF1ZnBvbGVnM3JtYRINTG91aXNlIEJ1bm5leWolChRzdWdnZXN0LnFhNGFvM3d5Znl0NBINTG91aXNlIEJ1bm5leWolChRzdWdnZXN0LjJ3bWx1aXFucmV0ZxINTG91aXNlIEJ1bm5leXIhMVd3cjA4V3F4RmxPTzNtbldGLU8xVXd6clJlZG4zb2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Nicki</cp:lastModifiedBy>
  <cp:revision>2</cp:revision>
  <dcterms:created xsi:type="dcterms:W3CDTF">2023-11-03T14:45:00Z</dcterms:created>
  <dcterms:modified xsi:type="dcterms:W3CDTF">2023-11-03T14:45:00Z</dcterms:modified>
</cp:coreProperties>
</file>